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9"/>
        <w:ind w:left="567"/>
        <w:jc w:val="right"/>
        <w:pageBreakBefore/>
        <w:spacing w:line="240" w:lineRule="atLeast"/>
        <w:tabs>
          <w:tab w:val="left" w:pos="993" w:leader="none"/>
        </w:tabs>
        <w:rPr>
          <w:b/>
          <w:i/>
          <w:szCs w:val="24"/>
        </w:rPr>
      </w:pPr>
      <w:r>
        <w:rPr>
          <w:szCs w:val="24"/>
        </w:rPr>
        <w:t xml:space="preserve">Приложение №2</w:t>
      </w:r>
      <w:r>
        <w:rPr>
          <w:b/>
          <w:i/>
          <w:szCs w:val="24"/>
        </w:rPr>
      </w:r>
      <w:r>
        <w:rPr>
          <w:b/>
          <w:i/>
          <w:szCs w:val="24"/>
        </w:rPr>
      </w:r>
    </w:p>
    <w:p>
      <w:pPr>
        <w:jc w:val="right"/>
        <w:spacing w:line="240" w:lineRule="atLeast"/>
        <w:rPr>
          <w:b/>
          <w:sz w:val="24"/>
          <w:szCs w:val="24"/>
        </w:rPr>
      </w:pPr>
      <w:r>
        <w:rPr>
          <w:sz w:val="24"/>
          <w:szCs w:val="24"/>
        </w:rPr>
        <w:t xml:space="preserve">к Техническому заданию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92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109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ДОГОВОР №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109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109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г. Челябинск                           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</w:t>
      </w:r>
      <w:r>
        <w:rPr>
          <w:bCs/>
          <w:sz w:val="22"/>
          <w:szCs w:val="22"/>
        </w:rPr>
        <w:tab/>
        <w:t xml:space="preserve">             </w:t>
      </w:r>
      <w:r>
        <w:rPr>
          <w:bCs/>
          <w:sz w:val="22"/>
          <w:szCs w:val="22"/>
        </w:rPr>
        <w:tab/>
        <w:t xml:space="preserve">                     «__» ______2026 г.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1092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426"/>
        <w:jc w:val="both"/>
        <w:rPr>
          <w:rFonts w:eastAsia="MS Mincho"/>
          <w:sz w:val="22"/>
          <w:szCs w:val="22"/>
        </w:rPr>
      </w:pPr>
      <w:r>
        <w:rPr>
          <w:b/>
          <w:bCs/>
          <w:sz w:val="22"/>
          <w:szCs w:val="22"/>
        </w:rPr>
        <w:t xml:space="preserve">__________________________________________________________________,</w:t>
      </w:r>
      <w:r>
        <w:rPr>
          <w:bCs/>
          <w:sz w:val="22"/>
          <w:szCs w:val="22"/>
        </w:rPr>
        <w:t xml:space="preserve"> именуемое в дальнейшем </w:t>
      </w:r>
      <w:r>
        <w:rPr>
          <w:b/>
          <w:bCs/>
          <w:sz w:val="22"/>
          <w:szCs w:val="22"/>
        </w:rPr>
        <w:t xml:space="preserve">«</w:t>
      </w:r>
      <w:r>
        <w:rPr>
          <w:b/>
          <w:bCs/>
          <w:sz w:val="22"/>
          <w:szCs w:val="22"/>
        </w:rPr>
        <w:t xml:space="preserve">Исполнитель», </w:t>
      </w:r>
      <w:r>
        <w:rPr>
          <w:bCs/>
          <w:sz w:val="22"/>
          <w:szCs w:val="22"/>
        </w:rPr>
        <w:t xml:space="preserve">в лице ______________________________________________</w:t>
      </w:r>
      <w:r>
        <w:rPr>
          <w:b/>
          <w:bCs/>
          <w:sz w:val="22"/>
          <w:szCs w:val="22"/>
        </w:rPr>
        <w:t xml:space="preserve">, </w:t>
      </w:r>
      <w:r>
        <w:rPr>
          <w:rFonts w:eastAsia="MS Mincho"/>
          <w:sz w:val="22"/>
          <w:szCs w:val="22"/>
        </w:rPr>
        <w:t xml:space="preserve">действующего на основании Устава, с одной стороны, и</w:t>
      </w:r>
      <w:r>
        <w:rPr>
          <w:rFonts w:eastAsia="MS Mincho"/>
          <w:sz w:val="22"/>
          <w:szCs w:val="22"/>
        </w:rPr>
      </w:r>
      <w:r>
        <w:rPr>
          <w:rFonts w:eastAsia="MS Mincho"/>
          <w:sz w:val="22"/>
          <w:szCs w:val="22"/>
        </w:rPr>
      </w:r>
    </w:p>
    <w:p>
      <w:pPr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Публичное акционерное общество «Россети Урал» (ПАО «Россети Урал»)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 xml:space="preserve">«Заказчик»</w:t>
      </w:r>
      <w:r>
        <w:rPr>
          <w:sz w:val="22"/>
          <w:szCs w:val="22"/>
        </w:rPr>
        <w:t xml:space="preserve">, в лице ________________________</w:t>
      </w:r>
      <w:r>
        <w:rPr>
          <w:sz w:val="22"/>
          <w:szCs w:val="22"/>
        </w:rPr>
        <w:t xml:space="preserve">____________, действующего на основании __________________________________________________________, с другой стороны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основании _______________________________________, заключили настоящий договор о нижеследующем: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3"/>
        </w:numPr>
        <w:jc w:val="center"/>
        <w:spacing w:before="200" w:after="200"/>
        <w:tabs>
          <w:tab w:val="left" w:pos="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ПРЕДМЕТ ДОГОВОРА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27"/>
        <w:numPr>
          <w:ilvl w:val="1"/>
          <w:numId w:val="2"/>
        </w:numPr>
        <w:ind w:left="0" w:firstLine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услови</w:t>
      </w:r>
      <w:r>
        <w:rPr>
          <w:sz w:val="22"/>
          <w:szCs w:val="22"/>
        </w:rPr>
        <w:t xml:space="preserve">ями настоящего Договора Исполнитель обязуется по заданию Заказчика оказать услуги по размещению рекламно-информационных материалов Заказчика на тему «Электробезопасность» в изданиях, выпускаемых Исполнителем, либо в других изданиях, у которых с Исполнителе</w:t>
      </w:r>
      <w:r>
        <w:rPr>
          <w:sz w:val="22"/>
          <w:szCs w:val="22"/>
        </w:rPr>
        <w:t xml:space="preserve">м существуют договорные отношения, разработке и размещению интерактивных игр на тему «Электробезопасность» на сайте Исполнителя, а Заказчик обязуется принять и оплатить эти услуги в порядке и сроки, установленные настоящим Договором.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Перечень, стоимость и </w:t>
      </w:r>
      <w:r>
        <w:rPr>
          <w:sz w:val="22"/>
          <w:szCs w:val="22"/>
          <w:lang w:eastAsia="ru-RU"/>
        </w:rPr>
        <w:t xml:space="preserve">сроки оказываемых услуг устанавливаются на основании Заявок на размещение рекламных и информационных материалов к настоящему Договору, являющихся его неотъемлемой частью (Приложение № 1).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Исключительные и иные права на результаты интеллектуальной деятельно</w:t>
      </w:r>
      <w:r>
        <w:rPr>
          <w:sz w:val="22"/>
          <w:szCs w:val="22"/>
          <w:lang w:eastAsia="ru-RU"/>
        </w:rPr>
        <w:t xml:space="preserve">сти, созданные в процессе оказания услуг по размещение рекламно-информационных материалов «Заказчика» на тему «Электробезопасность» и обусловленные оказанием Услуг по настоящему Договору, принадлежат Заказчику.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left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3"/>
        </w:numPr>
        <w:jc w:val="center"/>
        <w:spacing w:before="200" w:after="200"/>
        <w:tabs>
          <w:tab w:val="left" w:pos="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ЦЕНА ДОГОВОРА И ПОРЯДОК РАСЧЕТОВ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98"/>
        <w:numPr>
          <w:ilvl w:val="0"/>
          <w:numId w:val="2"/>
        </w:numPr>
        <w:contextualSpacing w:val="0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vanish/>
          <w:sz w:val="22"/>
          <w:szCs w:val="22"/>
          <w:highlight w:val="yellow"/>
        </w:rPr>
      </w:pPr>
      <w:r>
        <w:rPr>
          <w:vanish/>
          <w:sz w:val="22"/>
          <w:szCs w:val="22"/>
          <w:highlight w:val="yellow"/>
        </w:rPr>
      </w:r>
      <w:r>
        <w:rPr>
          <w:vanish/>
          <w:sz w:val="22"/>
          <w:szCs w:val="22"/>
          <w:highlight w:val="yellow"/>
        </w:rPr>
      </w:r>
      <w:r>
        <w:rPr>
          <w:vanish/>
          <w:sz w:val="22"/>
          <w:szCs w:val="22"/>
          <w:highlight w:val="yellow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</w:rPr>
        <w:t xml:space="preserve">Цена по Договору составляет</w:t>
      </w:r>
      <w:r>
        <w:rPr>
          <w:sz w:val="22"/>
          <w:szCs w:val="22"/>
          <w:lang w:eastAsia="ru-RU"/>
        </w:rPr>
        <w:t xml:space="preserve"> _________________ (____________________) рублей 00 копеек, кроме того</w:t>
      </w:r>
      <w:r>
        <w:rPr>
          <w:sz w:val="22"/>
          <w:szCs w:val="22"/>
          <w:lang w:eastAsia="ru-RU"/>
        </w:rPr>
        <w:t xml:space="preserve"> НДС 22% в сумме</w:t>
      </w:r>
      <w:r>
        <w:rPr>
          <w:rStyle w:val="1108"/>
          <w:sz w:val="22"/>
          <w:szCs w:val="22"/>
          <w:lang w:eastAsia="ru-RU"/>
        </w:rPr>
        <w:footnoteReference w:id="2"/>
      </w:r>
      <w:r>
        <w:rPr>
          <w:sz w:val="22"/>
          <w:szCs w:val="22"/>
          <w:lang w:eastAsia="ru-RU"/>
        </w:rPr>
        <w:t xml:space="preserve"> _______ (_______________).</w:t>
      </w:r>
      <w:r>
        <w:rPr>
          <w:sz w:val="22"/>
          <w:szCs w:val="22"/>
          <w:lang w:eastAsia="ru-RU"/>
        </w:rPr>
        <w:t xml:space="preserve"> Итого </w:t>
      </w:r>
      <w:r>
        <w:rPr>
          <w:sz w:val="22"/>
          <w:szCs w:val="22"/>
          <w:lang w:eastAsia="ru-RU"/>
        </w:rPr>
        <w:t xml:space="preserve"> _______ (_______________)</w:t>
      </w:r>
      <w:r>
        <w:rPr>
          <w:sz w:val="22"/>
          <w:szCs w:val="22"/>
          <w:lang w:eastAsia="ru-RU"/>
        </w:rPr>
        <w:t xml:space="preserve"> рублей.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Заказчик оплачивает фактически оказанные Услуги не позднее 30 (тридцати) календарных дней после подписания Сторо</w:t>
      </w:r>
      <w:r>
        <w:rPr>
          <w:sz w:val="22"/>
          <w:szCs w:val="22"/>
          <w:lang w:eastAsia="ru-RU"/>
        </w:rPr>
        <w:t xml:space="preserve">нами акта сдачи-приемки оказанных услуг</w:t>
      </w:r>
      <w:r>
        <w:t xml:space="preserve"> </w:t>
      </w:r>
      <w:r>
        <w:rPr>
          <w:sz w:val="22"/>
          <w:szCs w:val="22"/>
          <w:lang w:eastAsia="ru-RU"/>
        </w:rPr>
        <w:t xml:space="preserve">и получения счета-фактуры, оформленного в соответствии с требованиями налогового законодательства РФ.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i/>
          <w:sz w:val="22"/>
          <w:szCs w:val="22"/>
          <w:lang w:eastAsia="ru-RU"/>
        </w:rPr>
        <w:t xml:space="preserve">Оплата производится по безналичному расчету путем перечис</w:t>
      </w:r>
      <w:r>
        <w:rPr>
          <w:i/>
          <w:sz w:val="22"/>
          <w:szCs w:val="22"/>
          <w:lang w:eastAsia="ru-RU"/>
        </w:rPr>
        <w:t xml:space="preserve">ления денежных средств на расчетный счет Исполнителя в течение 7 (рабочих) дней со дня подписания Заказчиком акта сдачи-приемки оказанных услуг</w:t>
      </w:r>
      <w:r>
        <w:rPr>
          <w:rStyle w:val="1123"/>
          <w:i/>
          <w:sz w:val="22"/>
          <w:szCs w:val="22"/>
          <w:lang w:eastAsia="ru-RU"/>
        </w:rPr>
        <w:footnoteReference w:id="3"/>
      </w:r>
      <w:r>
        <w:rPr>
          <w:i/>
          <w:sz w:val="22"/>
          <w:szCs w:val="22"/>
          <w:lang w:eastAsia="ru-RU"/>
        </w:rPr>
        <w:t xml:space="preserve">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Датой оплаты считается дата списания денежных средств с расчетного счета Заказчика.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Во исключение каких-либо </w:t>
      </w:r>
      <w:r>
        <w:rPr>
          <w:sz w:val="22"/>
          <w:szCs w:val="22"/>
          <w:lang w:eastAsia="ru-RU"/>
        </w:rPr>
        <w:t xml:space="preserve">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Не позднее 15 числа месяца, следующего за месяцем оказания услуг, Исполнитель направляет акт сверки р</w:t>
      </w:r>
      <w:r>
        <w:rPr>
          <w:sz w:val="22"/>
          <w:szCs w:val="22"/>
          <w:lang w:eastAsia="ru-RU"/>
        </w:rPr>
        <w:t xml:space="preserve">асчетов в двух экземплярах; подписанный экземпляр направляется </w:t>
      </w:r>
      <w:r>
        <w:rPr>
          <w:sz w:val="22"/>
          <w:szCs w:val="22"/>
          <w:lang w:eastAsia="ru-RU"/>
        </w:rPr>
        <w:t xml:space="preserve">Исполнителю не позднее 10 календарных дней с даты получения акта сверки расчетов.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В отношении любых денежных сумм, подлежащих уплате Заказчиком Исполнителю (оплата услуг, возврат обеспечительн</w:t>
      </w:r>
      <w:r>
        <w:rPr>
          <w:sz w:val="22"/>
          <w:szCs w:val="22"/>
          <w:lang w:eastAsia="ru-RU"/>
        </w:rPr>
        <w:t xml:space="preserve">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highlight w:val="none"/>
          <w:lang w:eastAsia="ru-RU"/>
        </w:rPr>
      </w:r>
      <w:r>
        <w:rPr>
          <w:sz w:val="22"/>
          <w:szCs w:val="22"/>
          <w:highlight w:val="none"/>
          <w:lang w:eastAsia="ru-RU"/>
        </w:rPr>
        <w:t xml:space="preserve">Исполнитель не вправе передавать третьему лицу полномочия на принятие исполнения денежного обязательства Заказчика без соответствующег</w:t>
      </w:r>
      <w:r>
        <w:rPr>
          <w:sz w:val="22"/>
          <w:szCs w:val="22"/>
          <w:highlight w:val="none"/>
          <w:lang w:eastAsia="ru-RU"/>
        </w:rPr>
        <w:t xml:space="preserve">о письменного согласия Заказчика.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3"/>
        </w:numPr>
        <w:jc w:val="center"/>
        <w:spacing w:before="200" w:after="200"/>
        <w:tabs>
          <w:tab w:val="left" w:pos="36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ОКАЗАНИЕ И ПРИЕМКА УСЛУГ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98"/>
        <w:numPr>
          <w:ilvl w:val="0"/>
          <w:numId w:val="2"/>
        </w:numPr>
        <w:contextualSpacing w:val="0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3.1. П</w:t>
      </w:r>
      <w:r>
        <w:rPr>
          <w:sz w:val="22"/>
          <w:szCs w:val="22"/>
          <w:lang w:eastAsia="ru-RU"/>
        </w:rPr>
        <w:t xml:space="preserve">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3.2. При оказании услуг, предусмотренных Договором, Исполнитель руководствуется требованиями действующего законодательства и настоящего Догов</w:t>
      </w:r>
      <w:r>
        <w:rPr>
          <w:sz w:val="22"/>
          <w:szCs w:val="22"/>
          <w:lang w:eastAsia="ru-RU"/>
        </w:rPr>
        <w:t xml:space="preserve">ора.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3.3. Ежемесячно не позднее 3 рабочих дней после оказания услуг Исполнитель оформляет и направляет Заказчику акт сдачи-приемки, в котором должно быть указано наименование услуг, период оказания и их стоимость.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3.4. Заказчик в течение 2 рабочих дней с </w:t>
      </w:r>
      <w:r>
        <w:rPr>
          <w:sz w:val="22"/>
          <w:szCs w:val="22"/>
          <w:lang w:eastAsia="ru-RU"/>
        </w:rPr>
        <w:t xml:space="preserve">момента получения акта сдачи-приемки оказанных услуг обязуется его подписать или направить Исполнителю мотивированный отказ, составленный в письменной форме, с указанием сроков устранения недостатков.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3.5. Услуги считаются оказанными после подписания акта </w:t>
      </w:r>
      <w:r>
        <w:rPr>
          <w:sz w:val="22"/>
          <w:szCs w:val="22"/>
          <w:lang w:eastAsia="ru-RU"/>
        </w:rPr>
        <w:t xml:space="preserve">об оказании услуг по настоящему договору Заказчиком или его уполномоченным представителем.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3.6.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3.7. 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 № 4 к Договору. Исполнитель подтверждает, что данная форма Акта утверждена руководителе</w:t>
      </w:r>
      <w:r>
        <w:rPr>
          <w:sz w:val="22"/>
          <w:szCs w:val="22"/>
          <w:lang w:eastAsia="ru-RU"/>
        </w:rPr>
        <w:t xml:space="preserve">м Исполнителя. Акт сдачи-приемки оказанных услуг должен содержать необходимые реквизиты, установленные Федеральным законом от 06.12.2011 № 402-ФЗ «О бухгалтерском учете», в т.ч. наименование документа; дату составления документа; наименование экономическог</w:t>
      </w:r>
      <w:r>
        <w:rPr>
          <w:sz w:val="22"/>
          <w:szCs w:val="22"/>
          <w:lang w:eastAsia="ru-RU"/>
        </w:rPr>
        <w:t xml:space="preserve">о субъекта, составившего документ; 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</w:t>
      </w:r>
      <w:r>
        <w:rPr>
          <w:sz w:val="22"/>
          <w:szCs w:val="22"/>
          <w:lang w:eastAsia="ru-RU"/>
        </w:rPr>
        <w:t xml:space="preserve">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3.8. Исполнитель несет ответственность за несо</w:t>
      </w:r>
      <w:r>
        <w:rPr>
          <w:sz w:val="22"/>
          <w:szCs w:val="22"/>
          <w:lang w:eastAsia="ru-RU"/>
        </w:rPr>
        <w:t xml:space="preserve">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</w:t>
      </w:r>
      <w:r>
        <w:rPr>
          <w:sz w:val="22"/>
          <w:szCs w:val="22"/>
          <w:lang w:eastAsia="ru-RU"/>
        </w:rPr>
        <w:t xml:space="preserve">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3.9. Привлечение тр</w:t>
      </w:r>
      <w:r>
        <w:rPr>
          <w:sz w:val="22"/>
          <w:szCs w:val="22"/>
          <w:lang w:eastAsia="ru-RU"/>
        </w:rPr>
        <w:t xml:space="preserve">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</w:t>
      </w:r>
      <w:r>
        <w:rPr>
          <w:sz w:val="22"/>
          <w:szCs w:val="22"/>
          <w:lang w:eastAsia="ru-RU"/>
        </w:rPr>
        <w:t xml:space="preserve">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</w:t>
      </w:r>
      <w:r>
        <w:rPr>
          <w:sz w:val="22"/>
          <w:szCs w:val="22"/>
          <w:lang w:eastAsia="ru-RU"/>
        </w:rPr>
        <w:t xml:space="preserve">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3.10. Исполнитель предоставляет Заказчику ин</w:t>
      </w:r>
      <w:r>
        <w:rPr>
          <w:sz w:val="22"/>
          <w:szCs w:val="22"/>
          <w:lang w:eastAsia="ru-RU"/>
        </w:rPr>
        <w:t xml:space="preserve">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в том числе содержащую: наименование, фирменное наименовани</w:t>
      </w:r>
      <w:r>
        <w:rPr>
          <w:sz w:val="22"/>
          <w:szCs w:val="22"/>
          <w:lang w:eastAsia="ru-RU"/>
        </w:rPr>
        <w:t xml:space="preserve">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субъектами, в течение 1 рабочего дня со </w:t>
      </w:r>
      <w:r>
        <w:rPr>
          <w:sz w:val="22"/>
          <w:szCs w:val="22"/>
          <w:lang w:eastAsia="ru-RU"/>
        </w:rPr>
        <w:t xml:space="preserve">дня заключения договоров с субподрядными организаци</w:t>
      </w:r>
      <w:r>
        <w:rPr>
          <w:sz w:val="22"/>
          <w:szCs w:val="22"/>
          <w:lang w:eastAsia="ru-RU"/>
        </w:rPr>
        <w:t xml:space="preserve">ями (субпоставщиками, субисполнителями).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left="360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3"/>
        </w:numPr>
        <w:jc w:val="center"/>
        <w:spacing w:before="200" w:after="200"/>
        <w:tabs>
          <w:tab w:val="left" w:pos="360" w:leader="none"/>
        </w:tabs>
        <w:rPr>
          <w:b/>
          <w:bCs/>
          <w:caps/>
          <w:sz w:val="22"/>
          <w:szCs w:val="22"/>
          <w:lang w:eastAsia="ru-RU"/>
        </w:rPr>
      </w:pPr>
      <w:r>
        <w:rPr>
          <w:b/>
          <w:sz w:val="22"/>
          <w:szCs w:val="22"/>
        </w:rPr>
        <w:t xml:space="preserve">СРОКИ ОКАЗАНИЯ УСЛУГ</w:t>
      </w:r>
      <w:r>
        <w:rPr>
          <w:b/>
          <w:bCs/>
          <w:caps/>
          <w:sz w:val="22"/>
          <w:szCs w:val="22"/>
          <w:lang w:eastAsia="ru-RU"/>
        </w:rPr>
      </w:r>
      <w:r>
        <w:rPr>
          <w:b/>
          <w:bCs/>
          <w:caps/>
          <w:sz w:val="22"/>
          <w:szCs w:val="22"/>
          <w:lang w:eastAsia="ru-RU"/>
        </w:rPr>
      </w:r>
    </w:p>
    <w:p>
      <w:pPr>
        <w:pStyle w:val="1098"/>
        <w:numPr>
          <w:ilvl w:val="0"/>
          <w:numId w:val="2"/>
        </w:numPr>
        <w:contextualSpacing w:val="0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Общий срок оказания услуг устанавливается с даты заключения Договора (начальный срок оказания услуг) по «31» декабря 2026 г. (конечный срок оказания услуг).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3"/>
        </w:numPr>
        <w:jc w:val="center"/>
        <w:spacing w:before="200" w:after="200"/>
        <w:tabs>
          <w:tab w:val="left" w:pos="36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  <w:t xml:space="preserve">ПРАВА И ОБЯЗАННОСТИ СТОРОН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98"/>
        <w:numPr>
          <w:ilvl w:val="0"/>
          <w:numId w:val="2"/>
        </w:numPr>
        <w:contextualSpacing w:val="0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numPr>
          <w:ilvl w:val="1"/>
          <w:numId w:val="2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 xml:space="preserve">Исполнитель обязан:</w:t>
      </w:r>
      <w:r>
        <w:rPr>
          <w:b/>
          <w:sz w:val="22"/>
          <w:szCs w:val="22"/>
          <w:lang w:eastAsia="ru-RU"/>
        </w:rPr>
      </w:r>
      <w:r>
        <w:rPr>
          <w:b/>
          <w:sz w:val="22"/>
          <w:szCs w:val="22"/>
          <w:lang w:eastAsia="ru-RU"/>
        </w:rPr>
      </w:r>
    </w:p>
    <w:p>
      <w:pPr>
        <w:pStyle w:val="1098"/>
        <w:numPr>
          <w:ilvl w:val="0"/>
          <w:numId w:val="4"/>
        </w:numPr>
        <w:contextualSpacing w:val="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pStyle w:val="1098"/>
        <w:numPr>
          <w:ilvl w:val="0"/>
          <w:numId w:val="4"/>
        </w:numPr>
        <w:contextualSpacing w:val="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pStyle w:val="1098"/>
        <w:numPr>
          <w:ilvl w:val="0"/>
          <w:numId w:val="4"/>
        </w:numPr>
        <w:contextualSpacing w:val="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pStyle w:val="1098"/>
        <w:numPr>
          <w:ilvl w:val="1"/>
          <w:numId w:val="4"/>
        </w:numPr>
        <w:contextualSpacing w:val="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своими силами оказать услуги в объеме и в сроки, предусмотренные Договором, если иное не предусмотрено Договором;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получать письменное согласие Заказчика на уступку, передачу, перепоручение прав (требований) и обязанностей</w:t>
      </w:r>
      <w:r>
        <w:rPr>
          <w:sz w:val="22"/>
          <w:szCs w:val="22"/>
          <w:lang w:eastAsia="ru-RU"/>
        </w:rPr>
        <w:t xml:space="preserve"> Исполнителя по Договору третьему лицу, за исключением случаев, указанных в п.5.2.3 Договора.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color w:val="000000"/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предоставлять Заказчику</w:t>
      </w:r>
      <w:r>
        <w:rPr>
          <w:color w:val="000000"/>
          <w:sz w:val="22"/>
          <w:szCs w:val="22"/>
          <w:lang w:eastAsia="ru-RU"/>
        </w:rPr>
        <w:t xml:space="preserve"> </w:t>
      </w:r>
      <w:r>
        <w:rPr>
          <w:sz w:val="22"/>
          <w:szCs w:val="22"/>
          <w:lang w:eastAsia="ru-RU"/>
        </w:rPr>
        <w:t xml:space="preserve">информацию об изменении состава (по сравнению с существовавшим </w:t>
      </w:r>
      <w:r>
        <w:rPr>
          <w:spacing w:val="-4"/>
          <w:sz w:val="22"/>
          <w:szCs w:val="22"/>
          <w:lang w:eastAsia="ru-RU"/>
        </w:rPr>
        <w:t xml:space="preserve">на дату заключения настоящего Договора) собственников</w:t>
      </w:r>
      <w:r>
        <w:rPr>
          <w:sz w:val="22"/>
          <w:szCs w:val="22"/>
          <w:lang w:eastAsia="ru-RU"/>
        </w:rPr>
        <w:t xml:space="preserve"> Исполнителя</w:t>
      </w:r>
      <w:r>
        <w:rPr>
          <w:i/>
          <w:spacing w:val="-4"/>
          <w:sz w:val="22"/>
          <w:szCs w:val="22"/>
          <w:lang w:eastAsia="ru-RU"/>
        </w:rPr>
        <w:t xml:space="preserve">, </w:t>
      </w:r>
      <w:r>
        <w:rPr>
          <w:color w:val="000000"/>
          <w:spacing w:val="-4"/>
          <w:sz w:val="22"/>
          <w:szCs w:val="22"/>
          <w:lang w:eastAsia="ru-RU"/>
        </w:rPr>
        <w:t xml:space="preserve">третьих</w:t>
      </w:r>
      <w:r>
        <w:rPr>
          <w:color w:val="000000"/>
          <w:sz w:val="22"/>
          <w:szCs w:val="22"/>
          <w:lang w:eastAsia="ru-RU"/>
        </w:rPr>
        <w:t xml:space="preserve"> </w:t>
      </w:r>
      <w:r>
        <w:rPr>
          <w:color w:val="000000"/>
          <w:spacing w:val="-4"/>
          <w:sz w:val="22"/>
          <w:szCs w:val="22"/>
          <w:lang w:eastAsia="ru-RU"/>
        </w:rPr>
        <w:t xml:space="preserve">лиц, привлеченных Исполнителем к исполнению</w:t>
      </w:r>
      <w:r>
        <w:rPr>
          <w:spacing w:val="-4"/>
          <w:sz w:val="22"/>
          <w:szCs w:val="22"/>
          <w:lang w:eastAsia="ru-RU"/>
        </w:rPr>
        <w:t xml:space="preserve"> своих обязательств по</w:t>
      </w:r>
      <w:r>
        <w:rPr>
          <w:color w:val="000000"/>
          <w:spacing w:val="-4"/>
          <w:sz w:val="22"/>
          <w:szCs w:val="22"/>
          <w:lang w:eastAsia="ru-RU"/>
        </w:rPr>
        <w:t xml:space="preserve"> Договору</w:t>
      </w:r>
      <w:r>
        <w:rPr>
          <w:color w:val="000000"/>
          <w:sz w:val="22"/>
          <w:szCs w:val="22"/>
          <w:lang w:eastAsia="ru-RU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>
        <w:rPr>
          <w:sz w:val="22"/>
          <w:szCs w:val="22"/>
          <w:lang w:eastAsia="ru-RU"/>
        </w:rPr>
        <w:t xml:space="preserve"> включая бенефициаров (в том числе конечных), а также состава исполнител</w:t>
      </w:r>
      <w:r>
        <w:rPr>
          <w:sz w:val="22"/>
          <w:szCs w:val="22"/>
          <w:lang w:eastAsia="ru-RU"/>
        </w:rPr>
        <w:t xml:space="preserve">ьных органов Исполнителя</w:t>
      </w:r>
      <w:r>
        <w:rPr>
          <w:i/>
          <w:sz w:val="22"/>
          <w:szCs w:val="22"/>
          <w:lang w:eastAsia="ru-RU"/>
        </w:rPr>
        <w:t xml:space="preserve">, </w:t>
      </w:r>
      <w:r>
        <w:rPr>
          <w:color w:val="000000"/>
          <w:sz w:val="22"/>
          <w:szCs w:val="22"/>
          <w:lang w:eastAsia="ru-RU"/>
        </w:rPr>
        <w:t xml:space="preserve">третьих </w:t>
      </w:r>
      <w:r>
        <w:rPr>
          <w:color w:val="000000"/>
          <w:spacing w:val="-6"/>
          <w:sz w:val="22"/>
          <w:szCs w:val="22"/>
          <w:lang w:eastAsia="ru-RU"/>
        </w:rPr>
        <w:t xml:space="preserve">лиц, привлеченных Исполнителем к исполнению</w:t>
      </w:r>
      <w:r>
        <w:rPr>
          <w:spacing w:val="-6"/>
          <w:sz w:val="22"/>
          <w:szCs w:val="22"/>
          <w:lang w:eastAsia="ru-RU"/>
        </w:rPr>
        <w:t xml:space="preserve"> своих обязательств по</w:t>
      </w:r>
      <w:r>
        <w:rPr>
          <w:color w:val="000000"/>
          <w:spacing w:val="-6"/>
          <w:sz w:val="22"/>
          <w:szCs w:val="22"/>
          <w:lang w:eastAsia="ru-RU"/>
        </w:rPr>
        <w:t xml:space="preserve"> Договору.</w:t>
      </w:r>
      <w:r>
        <w:rPr>
          <w:i/>
          <w:color w:val="000000"/>
          <w:sz w:val="22"/>
          <w:szCs w:val="22"/>
          <w:lang w:eastAsia="ru-RU"/>
        </w:rPr>
        <w:t xml:space="preserve"> </w:t>
      </w:r>
      <w:r>
        <w:rPr>
          <w:color w:val="000000"/>
          <w:sz w:val="22"/>
          <w:szCs w:val="22"/>
          <w:lang w:eastAsia="ru-RU"/>
        </w:rPr>
        <w:t xml:space="preserve">Информация (вместе с копиями подтверждающих документов) представляется Заказчику </w:t>
      </w:r>
      <w:r>
        <w:rPr>
          <w:sz w:val="22"/>
          <w:szCs w:val="22"/>
          <w:lang w:eastAsia="ru-RU"/>
        </w:rPr>
        <w:t xml:space="preserve">по форме, указанной в Приложении № 2 к настоящему Д</w:t>
      </w:r>
      <w:r>
        <w:rPr>
          <w:spacing w:val="-4"/>
          <w:sz w:val="22"/>
          <w:szCs w:val="22"/>
          <w:lang w:eastAsia="ru-RU"/>
        </w:rPr>
        <w:t xml:space="preserve">оговору, </w:t>
      </w:r>
      <w:r>
        <w:rPr>
          <w:color w:val="000000"/>
          <w:spacing w:val="-4"/>
          <w:sz w:val="22"/>
          <w:szCs w:val="22"/>
          <w:lang w:eastAsia="ru-RU"/>
        </w:rPr>
        <w:t xml:space="preserve">не по</w:t>
      </w:r>
      <w:r>
        <w:rPr>
          <w:color w:val="000000"/>
          <w:spacing w:val="-4"/>
          <w:sz w:val="22"/>
          <w:szCs w:val="22"/>
          <w:lang w:eastAsia="ru-RU"/>
        </w:rPr>
        <w:t xml:space="preserve">зднее 3 календарных дней с даты наступления соответствующего</w:t>
      </w:r>
      <w:r>
        <w:rPr>
          <w:color w:val="000000"/>
          <w:sz w:val="22"/>
          <w:szCs w:val="22"/>
          <w:lang w:eastAsia="ru-RU"/>
        </w:rPr>
        <w:t xml:space="preserve"> события (юридического факта)</w:t>
      </w:r>
      <w:r>
        <w:rPr>
          <w:sz w:val="22"/>
          <w:szCs w:val="22"/>
          <w:lang w:eastAsia="ru-RU"/>
        </w:rPr>
        <w:t xml:space="preserve"> </w:t>
      </w:r>
      <w:r>
        <w:rPr>
          <w:color w:val="000000"/>
          <w:sz w:val="22"/>
          <w:szCs w:val="22"/>
          <w:lang w:eastAsia="ru-RU"/>
        </w:rPr>
        <w:t xml:space="preserve">способом, позволяющим подтвердить дату получения</w:t>
      </w:r>
      <w:r>
        <w:rPr>
          <w:rStyle w:val="1071"/>
          <w:color w:val="000000"/>
          <w:sz w:val="22"/>
          <w:szCs w:val="22"/>
          <w:lang w:eastAsia="ru-RU"/>
        </w:rPr>
        <w:footnoteReference w:id="4"/>
      </w:r>
      <w:r>
        <w:rPr>
          <w:color w:val="000000"/>
          <w:sz w:val="22"/>
          <w:szCs w:val="22"/>
          <w:lang w:eastAsia="ru-RU"/>
        </w:rPr>
        <w:t xml:space="preserve">. </w:t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rPr>
          <w:sz w:val="22"/>
          <w:szCs w:val="22"/>
          <w:lang w:eastAsia="ru-RU"/>
        </w:rPr>
      </w:pPr>
      <w:r>
        <w:rPr>
          <w:color w:val="000000"/>
          <w:spacing w:val="-4"/>
          <w:sz w:val="22"/>
          <w:szCs w:val="22"/>
          <w:lang w:eastAsia="ru-RU"/>
        </w:rPr>
        <w:t xml:space="preserve">В случае если информация о полной цепочке собственников Исполнителя</w:t>
      </w:r>
      <w:r>
        <w:rPr>
          <w:i/>
          <w:sz w:val="22"/>
          <w:szCs w:val="22"/>
          <w:lang w:eastAsia="ru-RU"/>
        </w:rPr>
        <w:t xml:space="preserve">, </w:t>
      </w:r>
      <w:r>
        <w:rPr>
          <w:color w:val="000000"/>
          <w:spacing w:val="-4"/>
          <w:sz w:val="22"/>
          <w:szCs w:val="22"/>
          <w:lang w:eastAsia="ru-RU"/>
        </w:rPr>
        <w:t xml:space="preserve">третьего лица, привлеченного</w:t>
      </w:r>
      <w:r>
        <w:rPr>
          <w:i/>
          <w:color w:val="000000"/>
          <w:spacing w:val="-4"/>
          <w:sz w:val="22"/>
          <w:szCs w:val="22"/>
          <w:lang w:eastAsia="ru-RU"/>
        </w:rPr>
        <w:t xml:space="preserve"> </w:t>
      </w:r>
      <w:r>
        <w:rPr>
          <w:color w:val="000000"/>
          <w:spacing w:val="-4"/>
          <w:sz w:val="22"/>
          <w:szCs w:val="22"/>
          <w:lang w:eastAsia="ru-RU"/>
        </w:rPr>
        <w:t xml:space="preserve">Исполнителем к и</w:t>
      </w:r>
      <w:r>
        <w:rPr>
          <w:color w:val="000000"/>
          <w:spacing w:val="-4"/>
          <w:sz w:val="22"/>
          <w:szCs w:val="22"/>
          <w:lang w:eastAsia="ru-RU"/>
        </w:rPr>
        <w:t xml:space="preserve">сполнению</w:t>
      </w:r>
      <w:r>
        <w:rPr>
          <w:spacing w:val="-4"/>
          <w:sz w:val="22"/>
          <w:szCs w:val="22"/>
          <w:lang w:eastAsia="ru-RU"/>
        </w:rPr>
        <w:t xml:space="preserve"> своих обязательств по</w:t>
      </w:r>
      <w:r>
        <w:rPr>
          <w:color w:val="000000"/>
          <w:sz w:val="22"/>
          <w:szCs w:val="22"/>
          <w:lang w:eastAsia="ru-RU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2"/>
          <w:szCs w:val="22"/>
          <w:lang w:eastAsia="ru-RU"/>
        </w:rPr>
        <w:t xml:space="preserve">получение и направление одновременно с указанной информацией оформленных</w:t>
      </w:r>
      <w:r>
        <w:rPr>
          <w:color w:val="000000"/>
          <w:sz w:val="22"/>
          <w:szCs w:val="22"/>
          <w:lang w:eastAsia="ru-RU"/>
        </w:rPr>
        <w:t xml:space="preserve"> </w:t>
      </w:r>
      <w:r>
        <w:rPr>
          <w:color w:val="000000"/>
          <w:spacing w:val="-4"/>
          <w:sz w:val="22"/>
          <w:szCs w:val="22"/>
          <w:lang w:eastAsia="ru-RU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 w:val="22"/>
          <w:szCs w:val="22"/>
          <w:lang w:eastAsia="ru-RU"/>
        </w:rPr>
        <w:t xml:space="preserve">» письменных с</w:t>
      </w:r>
      <w:r>
        <w:rPr>
          <w:color w:val="000000"/>
          <w:sz w:val="22"/>
          <w:szCs w:val="22"/>
          <w:lang w:eastAsia="ru-RU"/>
        </w:rPr>
        <w:t xml:space="preserve">огласий на обработку персональных данных,</w:t>
      </w:r>
      <w:r>
        <w:rPr>
          <w:sz w:val="22"/>
          <w:szCs w:val="22"/>
          <w:lang w:eastAsia="ru-RU"/>
        </w:rPr>
        <w:t xml:space="preserve"> </w:t>
      </w:r>
      <w:r>
        <w:rPr>
          <w:color w:val="000000"/>
          <w:sz w:val="22"/>
          <w:szCs w:val="22"/>
          <w:lang w:eastAsia="ru-RU"/>
        </w:rPr>
        <w:t xml:space="preserve">по форме, указанной </w:t>
      </w:r>
      <w:r>
        <w:rPr>
          <w:sz w:val="22"/>
          <w:szCs w:val="22"/>
          <w:lang w:eastAsia="ru-RU"/>
        </w:rPr>
        <w:t xml:space="preserve">в Приложении № 4</w:t>
      </w:r>
      <w:r>
        <w:rPr>
          <w:i/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 xml:space="preserve">к настоящему Договору;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не продавать или не</w:t>
      </w:r>
      <w:r>
        <w:rPr>
          <w:sz w:val="22"/>
          <w:szCs w:val="22"/>
          <w:lang w:eastAsia="ru-RU"/>
        </w:rPr>
        <w:t xml:space="preserve">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оформить все требуемые разрешения и согласования от соответствующих органов, необ</w:t>
      </w:r>
      <w:r>
        <w:rPr>
          <w:sz w:val="22"/>
          <w:szCs w:val="22"/>
          <w:lang w:eastAsia="ru-RU"/>
        </w:rPr>
        <w:t xml:space="preserve">ходимые для выполнения настоящего Договора.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  <w:tab w:val="left" w:pos="1276" w:leader="none"/>
        </w:tabs>
      </w:pPr>
      <w:r>
        <w:rPr>
          <w:sz w:val="22"/>
          <w:szCs w:val="22"/>
          <w:lang w:eastAsia="ru-RU"/>
        </w:rPr>
        <w:t xml:space="preserve">Исполнитель </w:t>
      </w:r>
      <w:r>
        <w:rPr>
          <w:sz w:val="22"/>
          <w:szCs w:val="22"/>
          <w:lang w:eastAsia="ru-RU"/>
        </w:rPr>
        <w:t xml:space="preserve">обязуется выставить Заказчику счет-фактуру/УПД в соответствии с положениями ст.ст. 168, 169 НК РФ не позднее 5 календарных дней, считая со дня отгрузки оказания услуг. </w:t>
      </w:r>
      <w:r>
        <w:rPr>
          <w:sz w:val="22"/>
          <w:szCs w:val="22"/>
          <w:lang w:eastAsia="ru-RU"/>
        </w:rPr>
      </w:r>
      <w:r/>
    </w:p>
    <w:p>
      <w:pPr>
        <w:ind w:left="0" w:righ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  <w:tab w:val="left" w:pos="1276" w:leader="none"/>
        </w:tabs>
      </w:pPr>
      <w:r>
        <w:rPr>
          <w:sz w:val="22"/>
          <w:szCs w:val="22"/>
          <w:lang w:eastAsia="ru-RU"/>
        </w:rPr>
        <w:t xml:space="preserve">В случае если Исполнитель не выставил в срок счет-фактуру, либо выставил счет-фактуру/УПД, содержание которой не соответствует ст.ст. 168, 169 НК РФ, Заказчик вправе взыскать с Исполнителя неустойку </w:t>
      </w:r>
      <w:r>
        <w:rPr>
          <w:sz w:val="22"/>
          <w:szCs w:val="22"/>
          <w:lang w:eastAsia="ru-RU"/>
        </w:rPr>
        <w:t xml:space="preserve">в сумме налога на добавленную стоимость, которая могла бы быть предъявлена Заказчиком к вычету или возмещению из бюджета при условии надлежащего оформления и предоставления счета-фактуры. </w:t>
      </w:r>
      <w:r>
        <w:rPr>
          <w:sz w:val="22"/>
          <w:szCs w:val="22"/>
          <w:lang w:eastAsia="ru-RU"/>
        </w:rPr>
      </w:r>
      <w:r/>
    </w:p>
    <w:p>
      <w:pPr>
        <w:ind w:left="0" w:righ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Для целей применения настоящего пункта стороны признают, что понятие «выставил» означает изготовление и передачу Заказчику счета-фактуры/УПД. Стороны также признают, что для взыскания неустойки, предусмотренной настоящим пунктом, За</w:t>
      </w:r>
      <w:r>
        <w:rPr>
          <w:sz w:val="22"/>
          <w:szCs w:val="22"/>
          <w:lang w:eastAsia="ru-RU"/>
        </w:rPr>
        <w:t xml:space="preserve">казчик не обязан доказывать факт отказа налоговых органов в предъявлении вычетов или возмещения Заказчику из бюджета суммы НДС</w:t>
      </w:r>
      <w:r>
        <w:rPr>
          <w:sz w:val="22"/>
          <w:szCs w:val="22"/>
          <w:lang w:eastAsia="ru-RU"/>
        </w:rPr>
        <w:t xml:space="preserve">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  <w:lang w:eastAsia="ru-RU"/>
        </w:rPr>
        <w:t xml:space="preserve">Исполнитель подтверждает, что на момент заключения настоящего договора является платежеспособным, пр</w:t>
      </w:r>
      <w:r>
        <w:rPr>
          <w:sz w:val="22"/>
          <w:szCs w:val="22"/>
          <w:lang w:eastAsia="ru-RU"/>
        </w:rPr>
        <w:t xml:space="preserve">изнаки несостоятельности (банкротства) в отношении Исполнителя отсутствуют.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  <w:tab w:val="left" w:pos="1276" w:leader="none"/>
        </w:tabs>
      </w:pPr>
      <w:r>
        <w:rPr>
          <w:sz w:val="22"/>
          <w:szCs w:val="22"/>
          <w:highlight w:val="none"/>
        </w:rPr>
        <w:t xml:space="preserve"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с субподрядными орг</w:t>
      </w:r>
      <w:r>
        <w:rPr>
          <w:sz w:val="22"/>
          <w:szCs w:val="22"/>
          <w:highlight w:val="none"/>
        </w:rPr>
        <w:t xml:space="preserve">анизациями (дополнительного соглашения о привлечении/замене субподрядных организаций).</w:t>
      </w:r>
      <w:r>
        <w:rPr>
          <w:sz w:val="22"/>
          <w:szCs w:val="22"/>
          <w:highlight w:val="none"/>
        </w:rPr>
      </w:r>
      <w:r/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  <w:tab w:val="left" w:pos="1276" w:leader="none"/>
        </w:tabs>
      </w:pPr>
      <w:r>
        <w:rPr>
          <w:sz w:val="22"/>
          <w:szCs w:val="22"/>
          <w:highlight w:val="none"/>
        </w:rPr>
        <w:t xml:space="preserve">В случае непредставления Исполнителем информации об отнесении привлекаемых субподрядных организаций к субъектам малого и среднего предпринимательства, Исполнитель уплачивает в пользу Заказчика </w:t>
      </w:r>
      <w:r>
        <w:rPr>
          <w:sz w:val="22"/>
          <w:szCs w:val="22"/>
          <w:highlight w:val="none"/>
        </w:rPr>
        <w:t xml:space="preserve">штраф в размере 0,1% от стоимости договора.</w:t>
      </w:r>
      <w:r>
        <w:rPr>
          <w:sz w:val="22"/>
          <w:szCs w:val="22"/>
          <w:highlight w:val="none"/>
        </w:rPr>
      </w:r>
      <w:r/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  <w:highlight w:val="none"/>
        </w:rPr>
        <w:t xml:space="preserve"> В случае неисполнения Исполнителем обязательств по привлечению к исполнению договора субподрядчиков (соисполнителей, субпоставщиков) из числа субъектов малого и среднего предпринимательства, Исполнитель уплачивает в пользу </w:t>
      </w:r>
      <w:r>
        <w:rPr>
          <w:sz w:val="22"/>
          <w:szCs w:val="22"/>
          <w:highlight w:val="none"/>
        </w:rPr>
        <w:t xml:space="preserve">Заказчика штраф в размере 0,1% от стоимости договора.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 xml:space="preserve">Исполнитель имеет право:</w:t>
      </w:r>
      <w:r>
        <w:rPr>
          <w:b/>
          <w:sz w:val="22"/>
          <w:szCs w:val="22"/>
          <w:lang w:eastAsia="ru-RU"/>
        </w:rPr>
      </w:r>
      <w:r>
        <w:rPr>
          <w:b/>
          <w:sz w:val="22"/>
          <w:szCs w:val="22"/>
          <w:lang w:eastAsia="ru-RU"/>
        </w:rPr>
      </w:r>
    </w:p>
    <w:p>
      <w:pPr>
        <w:pStyle w:val="1098"/>
        <w:numPr>
          <w:ilvl w:val="1"/>
          <w:numId w:val="4"/>
        </w:numPr>
        <w:contextualSpacing w:val="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numPr>
          <w:ilvl w:val="2"/>
          <w:numId w:val="15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с согласия Заказчика оказать услуги досрочно;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15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с письменного согласия Заказчика привлечь к оказанию услуг соисполнителей;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23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переуступить </w:t>
      </w:r>
      <w:r>
        <w:rPr>
          <w:sz w:val="22"/>
          <w:szCs w:val="22"/>
          <w:lang w:eastAsia="ru-RU"/>
        </w:rPr>
        <w:t xml:space="preserve">(передать в залог, перевести, перепоручить, передать в иной форме третьему лицу) право требования оплаты по выполненным договорным обязательствам в пользу финансового Агента. При этом Исполнитель обязан представить в адрес Заказчика (уполномоченного предс</w:t>
      </w:r>
      <w:r>
        <w:rPr>
          <w:sz w:val="22"/>
          <w:szCs w:val="22"/>
          <w:lang w:eastAsia="ru-RU"/>
        </w:rPr>
        <w:t xml:space="preserve">тавителя Заказчика) оригинал письменного уведомления об уступке (залоге, переводе, перепоручении, передаче в иной форме третьему лицу) денежного требования в течение 2 рабочих дней с даты осуществления уступки. В уведомлении об уступке (залоге, переводе, п</w:t>
      </w:r>
      <w:r>
        <w:rPr>
          <w:sz w:val="22"/>
          <w:szCs w:val="22"/>
          <w:lang w:eastAsia="ru-RU"/>
        </w:rPr>
        <w:t xml:space="preserve">ерепоручении, передаче в иной форме третьему лицу) денежного требования должно быть определено подлежащее исполнению денежное требование, а также указан финансовый Исполнитель, которому должен быть произведен платеж. День осуществления уступки (передачи в </w:t>
      </w:r>
      <w:r>
        <w:rPr>
          <w:sz w:val="22"/>
          <w:szCs w:val="22"/>
          <w:lang w:eastAsia="ru-RU"/>
        </w:rPr>
        <w:t xml:space="preserve">залог, перевода, перепоручения, передачи в иной форме третьему лицу) – дата подписания соглашения о переуступке (залоге, переводе, перепоручении, передаче в иной форме третьему лицу) прав требований между Исполнителем и финансовым Агентом (фактором). Перед</w:t>
      </w:r>
      <w:r>
        <w:rPr>
          <w:sz w:val="22"/>
          <w:szCs w:val="22"/>
          <w:lang w:eastAsia="ru-RU"/>
        </w:rPr>
        <w:t xml:space="preserve">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</w:t>
      </w:r>
      <w:r>
        <w:rPr>
          <w:sz w:val="22"/>
          <w:szCs w:val="22"/>
          <w:lang w:eastAsia="ru-RU"/>
        </w:rPr>
        <w:t xml:space="preserve">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</w:t>
      </w:r>
      <w:r>
        <w:rPr>
          <w:sz w:val="22"/>
          <w:szCs w:val="22"/>
          <w:lang w:eastAsia="ru-RU"/>
        </w:rPr>
        <w:t xml:space="preserve">ором) и Исполнителем по переуступке (залоге, переводе, перепоручении, передаче в иной форме третьему лицу)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</w:t>
      </w:r>
      <w:r>
        <w:rPr>
          <w:sz w:val="22"/>
          <w:szCs w:val="22"/>
          <w:lang w:eastAsia="ru-RU"/>
        </w:rPr>
        <w:t xml:space="preserve">сса)</w:t>
      </w:r>
      <w:r>
        <w:rPr>
          <w:rStyle w:val="1123"/>
          <w:sz w:val="22"/>
          <w:szCs w:val="22"/>
          <w:lang w:eastAsia="ru-RU"/>
        </w:rPr>
        <w:footnoteReference w:id="5"/>
      </w:r>
      <w:r>
        <w:rPr>
          <w:sz w:val="22"/>
          <w:szCs w:val="22"/>
          <w:lang w:eastAsia="ru-RU"/>
        </w:rPr>
        <w:t xml:space="preserve">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15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b/>
          <w:sz w:val="22"/>
          <w:szCs w:val="22"/>
          <w:lang w:eastAsia="ru-RU"/>
        </w:rPr>
      </w:pPr>
      <w:r/>
      <w:bookmarkStart w:id="0" w:name="Par0"/>
      <w:r/>
      <w:bookmarkEnd w:id="0"/>
      <w:r>
        <w:rPr>
          <w:b/>
          <w:sz w:val="22"/>
          <w:szCs w:val="22"/>
          <w:lang w:eastAsia="ru-RU"/>
        </w:rPr>
        <w:t xml:space="preserve">Заказчик обязан:</w:t>
      </w:r>
      <w:r>
        <w:rPr>
          <w:b/>
          <w:sz w:val="22"/>
          <w:szCs w:val="22"/>
          <w:lang w:eastAsia="ru-RU"/>
        </w:rPr>
      </w:r>
      <w:r>
        <w:rPr>
          <w:b/>
          <w:sz w:val="22"/>
          <w:szCs w:val="22"/>
          <w:lang w:eastAsia="ru-RU"/>
        </w:rPr>
      </w:r>
    </w:p>
    <w:p>
      <w:pPr>
        <w:pStyle w:val="1098"/>
        <w:numPr>
          <w:ilvl w:val="1"/>
          <w:numId w:val="15"/>
        </w:numPr>
        <w:contextualSpacing w:val="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производить расчеты с Исполнителем в размере и в сроки, установленные Договором.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4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 xml:space="preserve">Заказчик имеет право:</w:t>
      </w:r>
      <w:r>
        <w:rPr>
          <w:b/>
          <w:sz w:val="22"/>
          <w:szCs w:val="22"/>
          <w:lang w:eastAsia="ru-RU"/>
        </w:rPr>
      </w:r>
      <w:r>
        <w:rPr>
          <w:b/>
          <w:sz w:val="22"/>
          <w:szCs w:val="22"/>
          <w:lang w:eastAsia="ru-RU"/>
        </w:rPr>
      </w:r>
    </w:p>
    <w:p>
      <w:pPr>
        <w:pStyle w:val="1098"/>
        <w:numPr>
          <w:ilvl w:val="1"/>
          <w:numId w:val="4"/>
        </w:numPr>
        <w:contextualSpacing w:val="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numPr>
          <w:ilvl w:val="2"/>
          <w:numId w:val="15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15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</w:t>
      </w:r>
      <w:r>
        <w:rPr>
          <w:sz w:val="22"/>
          <w:szCs w:val="22"/>
          <w:lang w:eastAsia="ru-RU"/>
        </w:rPr>
        <w:t xml:space="preserve">оды, понесенные последним в связи с оказанием Услуг по Договору и подтвержденные Заказчику документально;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2"/>
          <w:numId w:val="15"/>
        </w:numPr>
        <w:ind w:left="0" w:firstLine="567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3"/>
        </w:numPr>
        <w:jc w:val="center"/>
        <w:spacing w:before="200" w:after="200"/>
        <w:tabs>
          <w:tab w:val="left" w:pos="36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КАЧЕСТВО УСЛУГ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98"/>
        <w:numPr>
          <w:ilvl w:val="0"/>
          <w:numId w:val="15"/>
        </w:numPr>
        <w:contextualSpacing w:val="0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6.1.</w:t>
      </w:r>
      <w:r>
        <w:rPr>
          <w:sz w:val="22"/>
          <w:szCs w:val="22"/>
          <w:lang w:eastAsia="ru-RU"/>
        </w:rPr>
        <w:t xml:space="preserve"> Исполнитель гарантирует качество Услуг в соответствии с соответствующими </w:t>
      </w:r>
      <w:r>
        <w:rPr>
          <w:sz w:val="22"/>
          <w:szCs w:val="22"/>
          <w:lang w:eastAsia="ru-RU"/>
        </w:rPr>
        <w:t xml:space="preserve">стандартами качества Услуг и условиями настоящего Договора.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15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Исполнитель обязуется по первому требованию Заказчика, в максимально короткие сроки, но не позднее 1 рабочего дня с момент</w:t>
      </w:r>
      <w:r>
        <w:rPr>
          <w:sz w:val="22"/>
          <w:szCs w:val="22"/>
          <w:lang w:eastAsia="ru-RU"/>
        </w:rPr>
        <w:t xml:space="preserve">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</w:t>
      </w:r>
      <w:r>
        <w:rPr>
          <w:sz w:val="22"/>
          <w:szCs w:val="22"/>
          <w:lang w:eastAsia="ru-RU"/>
        </w:rPr>
        <w:t xml:space="preserve">тво Услуг.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3"/>
        </w:numPr>
        <w:jc w:val="center"/>
        <w:spacing w:before="200" w:after="200"/>
        <w:tabs>
          <w:tab w:val="left" w:pos="36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  <w:t xml:space="preserve">СОБЛЮДЕНИЕ ТРЕБОВАНИЙ К ЗАКЛЮЧЕНИЮ ДОГОВОРА. КОНФИДЕНЦИАЛЬНОСТЬ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98"/>
        <w:numPr>
          <w:ilvl w:val="0"/>
          <w:numId w:val="15"/>
        </w:numPr>
        <w:contextualSpacing w:val="0"/>
        <w:jc w:val="both"/>
        <w:widowControl w:val="off"/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pStyle w:val="1098"/>
        <w:numPr>
          <w:ilvl w:val="0"/>
          <w:numId w:val="15"/>
        </w:numPr>
        <w:contextualSpacing w:val="0"/>
        <w:jc w:val="both"/>
        <w:widowControl w:val="off"/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pStyle w:val="1098"/>
        <w:numPr>
          <w:ilvl w:val="0"/>
          <w:numId w:val="15"/>
        </w:numPr>
        <w:contextualSpacing w:val="0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numPr>
          <w:ilvl w:val="1"/>
          <w:numId w:val="3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Исполнитель заверяет Заказчика и гарантирует ему, что: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 вправе совершить сделку на условиях Договора, осуществлять свои права и</w:t>
      </w:r>
      <w:r>
        <w:rPr>
          <w:sz w:val="22"/>
          <w:szCs w:val="22"/>
          <w:lang w:eastAsia="ru-RU"/>
        </w:rPr>
        <w:br w:type="textWrapping" w:clear="all"/>
      </w:r>
      <w:r>
        <w:rPr>
          <w:sz w:val="22"/>
          <w:szCs w:val="22"/>
          <w:lang w:eastAsia="ru-RU"/>
        </w:rPr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 органы/представители Исполнителя, заключающие Договор, наделены должным образо</w:t>
      </w:r>
      <w:r>
        <w:rPr>
          <w:sz w:val="22"/>
          <w:szCs w:val="22"/>
          <w:lang w:eastAsia="ru-RU"/>
        </w:rPr>
        <w:t xml:space="preserve">м полномочиями на его заключение, получены все необходимые разрешения и/или одобрения органов управления Исполнителя, и заключением Договора они не нарушают ни одно из положений уставных, внутренних документов и решений органов управления;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 если в период </w:t>
      </w:r>
      <w:r>
        <w:rPr>
          <w:sz w:val="22"/>
          <w:szCs w:val="22"/>
          <w:lang w:eastAsia="ru-RU"/>
        </w:rPr>
        <w:t xml:space="preserve">действия Договора в полномочиях органов/представителей Исполнителя произойдут какие-либо изменения либо произойдет изменение органов/представителей Исполнителя, Исполнитель обязуется предоставить Заказчику соответствующие документальные подтверждения. Если</w:t>
      </w:r>
      <w:r>
        <w:rPr>
          <w:sz w:val="22"/>
          <w:szCs w:val="22"/>
          <w:lang w:eastAsia="ru-RU"/>
        </w:rPr>
        <w:t xml:space="preserve"> в связи с вышеуказанными изменениями потребуется разрешение и/или одобрение органов управления Исполнителя, Исполнитель обязуется приложить все усилия для получения соответствующего разрешения и/или одобрения своих органов управления и предоставить эти ра</w:t>
      </w:r>
      <w:r>
        <w:rPr>
          <w:sz w:val="22"/>
          <w:szCs w:val="22"/>
          <w:lang w:eastAsia="ru-RU"/>
        </w:rPr>
        <w:t xml:space="preserve">зрешения и/или одобрения. Риск неблагоприятных последствий непредставления документального подтверждения несет Исполнитель.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num" w:pos="709" w:leader="none"/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Указанные заверения являются существенными для Заказчика.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Исполнитель также заверяет и гарантирует Заказчику следующее: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 </w:t>
      </w:r>
      <w:r>
        <w:rPr>
          <w:sz w:val="22"/>
          <w:szCs w:val="22"/>
          <w:lang w:eastAsia="ru-RU"/>
        </w:rPr>
        <w:t xml:space="preserve">зарегистрирован в ЕГРЮЛ</w:t>
      </w:r>
      <w:r>
        <w:rPr>
          <w:rStyle w:val="1123"/>
          <w:sz w:val="22"/>
          <w:szCs w:val="22"/>
          <w:lang w:eastAsia="ru-RU"/>
        </w:rPr>
        <w:footnoteReference w:id="6"/>
      </w:r>
      <w:r>
        <w:rPr>
          <w:sz w:val="22"/>
          <w:szCs w:val="22"/>
          <w:lang w:eastAsia="ru-RU"/>
        </w:rPr>
        <w:t xml:space="preserve">  надлежащим образом;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 располагает персоналом, имуществом и материальными ресурсами</w:t>
      </w:r>
      <w:r>
        <w:rPr>
          <w:sz w:val="22"/>
          <w:szCs w:val="22"/>
          <w:lang w:eastAsia="ru-RU"/>
        </w:rPr>
        <w:t xml:space="preserve">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 распо</w:t>
      </w:r>
      <w:r>
        <w:rPr>
          <w:sz w:val="22"/>
          <w:szCs w:val="22"/>
          <w:lang w:eastAsia="ru-RU"/>
        </w:rPr>
        <w:t xml:space="preserve">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 является членом саморегулируемой организации, если осуществляемая по Договору деяте</w:t>
      </w:r>
      <w:r>
        <w:rPr>
          <w:sz w:val="22"/>
          <w:szCs w:val="22"/>
          <w:lang w:eastAsia="ru-RU"/>
        </w:rPr>
        <w:t xml:space="preserve">льность требует членства в саморегулируемой организации;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</w:t>
      </w:r>
      <w:r>
        <w:rPr>
          <w:sz w:val="22"/>
          <w:szCs w:val="22"/>
          <w:lang w:eastAsia="ru-RU"/>
        </w:rPr>
        <w:t xml:space="preserve">бухгалтерскую отчетность в налоговый орган;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</w:t>
      </w:r>
      <w:r>
        <w:rPr>
          <w:sz w:val="22"/>
          <w:szCs w:val="22"/>
          <w:lang w:eastAsia="ru-RU"/>
        </w:rPr>
        <w:t xml:space="preserve">воевременно и в полном объеме представляет налоговую отчетность в налоговые органы;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</w:t>
      </w:r>
      <w:r>
        <w:rPr>
          <w:sz w:val="22"/>
          <w:szCs w:val="22"/>
          <w:lang w:eastAsia="ru-RU"/>
        </w:rPr>
        <w:t xml:space="preserve">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</w:t>
      </w:r>
      <w:r>
        <w:rPr>
          <w:sz w:val="22"/>
          <w:szCs w:val="22"/>
          <w:lang w:eastAsia="ru-RU"/>
        </w:rPr>
        <w:t xml:space="preserve">оды;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 своевременно и в полном объеме уплачивает налоги, сборы и страховые взносы;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i/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2"/>
          <w:szCs w:val="22"/>
          <w:lang w:eastAsia="ru-RU"/>
        </w:rPr>
      </w:r>
      <w:r>
        <w:rPr>
          <w:i/>
          <w:sz w:val="22"/>
          <w:szCs w:val="22"/>
          <w:lang w:eastAsia="ru-RU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2"/>
          <w:szCs w:val="22"/>
          <w:lang w:eastAsia="ru-RU"/>
        </w:rPr>
        <w:t xml:space="preserve">- лица, подписывающие от его имени первичные документы и счета-фактуры, имеют на это </w:t>
      </w:r>
      <w:r>
        <w:rPr>
          <w:sz w:val="22"/>
          <w:szCs w:val="22"/>
          <w:lang w:eastAsia="ru-RU"/>
        </w:rPr>
        <w:t xml:space="preserve">все нео</w:t>
      </w:r>
      <w:r>
        <w:rPr>
          <w:sz w:val="22"/>
          <w:szCs w:val="22"/>
          <w:lang w:eastAsia="ru-RU"/>
        </w:rPr>
        <w:t xml:space="preserve">бходимые полномочия и </w:t>
      </w:r>
      <w:r>
        <w:rPr>
          <w:sz w:val="22"/>
          <w:szCs w:val="22"/>
          <w:lang w:eastAsia="ru-RU"/>
        </w:rPr>
        <w:t xml:space="preserve">доверенности;</w:t>
      </w:r>
      <w:r>
        <w:rPr>
          <w:sz w:val="22"/>
          <w:szCs w:val="22"/>
          <w:lang w:eastAsia="ru-RU"/>
        </w:rPr>
      </w:r>
    </w:p>
    <w:p>
      <w:pPr>
        <w:ind w:left="0" w:right="0" w:firstLine="567"/>
        <w:jc w:val="both"/>
        <w:widowControl w:val="off"/>
        <w:rPr>
          <w:sz w:val="22"/>
          <w:szCs w:val="22"/>
          <w:lang w:eastAsia="ru-RU"/>
          <w14:ligatures w14:val="none"/>
        </w:rPr>
      </w:pPr>
      <w:r>
        <w:rPr>
          <w:sz w:val="22"/>
          <w:szCs w:val="22"/>
          <w:lang w:eastAsia="ru-RU"/>
        </w:rPr>
        <w:t xml:space="preserve"> - отражает реквизиты прослеживаемости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прослеживаемости;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left="0" w:right="0"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 в случае признания в течение срока действия (в период исполнения) настоящего договора Исполнителя несостоятельным (банкротом) и об открытии в отношении него конкурсного производства в  соответствии с действующим законо</w:t>
      </w:r>
      <w:r>
        <w:rPr>
          <w:sz w:val="22"/>
          <w:szCs w:val="22"/>
          <w:lang w:eastAsia="ru-RU"/>
        </w:rPr>
        <w:t xml:space="preserve">дательством,  Исполнитель уведомит об этом  Заказчика в течение 10 дней с момента вынесения судом соответствующего судебного акта и подпишет с  Заказчиком дополнительное соглашение к настоящему Договору об исключении суммы НДС из стоимости настоящего догов</w:t>
      </w:r>
      <w:r>
        <w:rPr>
          <w:sz w:val="22"/>
          <w:szCs w:val="22"/>
          <w:lang w:eastAsia="ru-RU"/>
        </w:rPr>
        <w:t xml:space="preserve">ора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Указанные заверения являются существенными для Заказчика.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</w:t>
      </w:r>
      <w:r>
        <w:rPr>
          <w:sz w:val="22"/>
          <w:szCs w:val="22"/>
          <w:lang w:eastAsia="ru-RU"/>
        </w:rPr>
        <w:t xml:space="preserve">вой форме, утвержденной Заказчиком.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Исполнитель заверяет, что в целях исполнения Федерального закона от 27.07.2006 № 152-ФЗ «О персональных данных» (далее Закон №152-ФЗ) </w:t>
      </w:r>
      <w:r>
        <w:rPr>
          <w:sz w:val="22"/>
          <w:szCs w:val="22"/>
          <w:lang w:eastAsia="ru-RU"/>
        </w:rPr>
        <w:t xml:space="preserve">им получены согласия, соответствующие требованиям ч. 4 ст. 9 Закона № 152-ФЗ, на обработку (совершение действий, предусмотренных п. 3 ст. 3 Закона № 152-ФЗ, в том числе с использованием информационных систем) персональных данных своих сотрудников или иных </w:t>
      </w:r>
      <w:r>
        <w:rPr>
          <w:sz w:val="22"/>
          <w:szCs w:val="22"/>
          <w:lang w:eastAsia="ru-RU"/>
        </w:rPr>
        <w:t xml:space="preserve">лиц, участвующих в исполнении настоящего Договора на стороне Исполнителя. Одновременно Исполнитель гарантирует  защиту  и   безопасность  персональных   данных  сотрудников ПАО «Россети Урал» и третьих лиц, полученных в ходе исполнения настоящего Договора.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В случае возникновения у ПАО «Россети Урал» убытков, связанных с нарушением требований настоящего пункта, Исполнитель обязан по требованию ПАО «Россети Урал» возместить указанные убытки.</w:t>
      </w:r>
      <w:bookmarkStart w:id="1" w:name="_GoBack"/>
      <w:r/>
      <w:bookmarkEnd w:id="1"/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3"/>
        </w:numPr>
        <w:jc w:val="center"/>
        <w:spacing w:before="200" w:after="200"/>
        <w:tabs>
          <w:tab w:val="left" w:pos="36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АНТИКОРРУПЦИОННАЯ ОГОВОРКА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98"/>
        <w:numPr>
          <w:ilvl w:val="0"/>
          <w:numId w:val="3"/>
        </w:numPr>
        <w:contextualSpacing w:val="0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contextualSpacing/>
        <w:ind w:firstLine="567"/>
        <w:jc w:val="both"/>
        <w:widowControl w:val="off"/>
        <w:tabs>
          <w:tab w:val="left" w:pos="85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В соответствии со </w:t>
      </w:r>
      <w:hyperlink r:id="rId13" w:tooltip="consultantplus://offline/ref=74D07CEB74DB23D1DF46BC1034461FD44AC189D424CF94D92A4DF4E083CEB886E268A45FEE2C179A0F55E0AE6941086263410F8733862E5DHA43L" w:history="1">
        <w:r>
          <w:rPr>
            <w:sz w:val="22"/>
            <w:szCs w:val="22"/>
            <w:lang w:eastAsia="ru-RU"/>
          </w:rPr>
          <w:t xml:space="preserve">статьей 428</w:t>
        </w:r>
      </w:hyperlink>
      <w:r>
        <w:rPr>
          <w:sz w:val="22"/>
          <w:szCs w:val="22"/>
          <w:lang w:eastAsia="ru-RU"/>
        </w:rPr>
        <w:t xml:space="preserve"> Гражданского Кодекса Российской Федерации при подписании настоящего Договора Исполнитель подтверждает, что ознакомлен, принимает и обязуется соблюдать все условия и положения документов (условий договора), размещенных на официальном сайте Заказчика в инф</w:t>
      </w:r>
      <w:r>
        <w:rPr>
          <w:sz w:val="22"/>
          <w:szCs w:val="22"/>
          <w:lang w:eastAsia="ru-RU"/>
        </w:rPr>
        <w:t xml:space="preserve">ормационно-телекоммуникационной сети «Интернет» (далее - Сайт Заказчика и являющихся неотъемлемой частью настоящего договора, а именно: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11"/>
        </w:numPr>
        <w:contextualSpacing/>
        <w:ind w:left="0" w:firstLine="567"/>
        <w:jc w:val="both"/>
        <w:widowControl w:val="off"/>
        <w:tabs>
          <w:tab w:val="left" w:pos="85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«Антикоррупционная оговорка» размещена по адресу </w:t>
      </w:r>
      <w:hyperlink r:id="rId14" w:tooltip="https://rosseti-ural.ru/public/upload/Documents/2024/files/clause.docx" w:history="1">
        <w:r>
          <w:rPr>
            <w:sz w:val="22"/>
            <w:szCs w:val="22"/>
            <w:lang w:eastAsia="ru-RU"/>
          </w:rPr>
          <w:t xml:space="preserve">https://rosseti-ural.ru/public/upload/Documents/2024/files/clause.docx</w:t>
        </w:r>
      </w:hyperlink>
      <w:r>
        <w:rPr>
          <w:sz w:val="22"/>
          <w:szCs w:val="22"/>
          <w:lang w:eastAsia="ru-RU"/>
        </w:rPr>
        <w:t xml:space="preserve">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left" w:pos="85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Подписывая настоящий Договор Исполнитель подтверждает добровольное полное и безусловное присоединение к условиям договора и документам, указанным в настоящем пункте, оз</w:t>
      </w:r>
      <w:r>
        <w:rPr>
          <w:sz w:val="22"/>
          <w:szCs w:val="22"/>
          <w:lang w:eastAsia="ru-RU"/>
        </w:rPr>
        <w:t xml:space="preserve">накомление с ними, их принятие, а также понимание значения и последствий применения условий и документов в отношении настоящего Договора.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left" w:pos="85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Заказчик вправе без изменения сути отношений, урегулированных указанными в настоящем пункте условиями и документами, в</w:t>
      </w:r>
      <w:r>
        <w:rPr>
          <w:sz w:val="22"/>
          <w:szCs w:val="22"/>
          <w:lang w:eastAsia="ru-RU"/>
        </w:rPr>
        <w:t xml:space="preserve">носить в них изменения в одностороннем порядке путем размещения новой редакции на Сайте Заказчика. Указанные изменения вступают в силу с момента размещения новой редакции на Сайте Заказчика.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17"/>
        </w:numPr>
        <w:jc w:val="center"/>
        <w:spacing w:before="200" w:after="200"/>
        <w:tabs>
          <w:tab w:val="left" w:pos="36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  <w:t xml:space="preserve">ОТВЕТСТВЕННОСТЬ СТОРОН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98"/>
        <w:numPr>
          <w:ilvl w:val="0"/>
          <w:numId w:val="3"/>
        </w:numPr>
        <w:contextualSpacing w:val="0"/>
        <w:jc w:val="both"/>
        <w:shd w:val="clear" w:color="auto" w:fill="ffffff"/>
        <w:widowControl w:val="off"/>
        <w:tabs>
          <w:tab w:val="left" w:pos="567" w:leader="none"/>
          <w:tab w:val="left" w:pos="993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9.1. 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9.2. В случае несоблюдения обязательств по Договору Исполнитель несет ответственность</w:t>
      </w:r>
      <w:r>
        <w:rPr>
          <w:sz w:val="22"/>
          <w:szCs w:val="22"/>
          <w:lang w:eastAsia="ru-RU"/>
        </w:rPr>
        <w:t xml:space="preserve"> в соответствии с законодательством Российской Федерации и настоящим Договором,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</w:t>
      </w:r>
      <w:r>
        <w:rPr>
          <w:sz w:val="22"/>
          <w:szCs w:val="22"/>
          <w:lang w:eastAsia="ru-RU"/>
        </w:rPr>
        <w:t xml:space="preserve"> возмещает понесенные Заказчиком расходы, включая уплату пеней и штрафов, и иные убытки.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993" w:leader="none"/>
        </w:tabs>
      </w:pPr>
      <w:r>
        <w:rPr>
          <w:sz w:val="22"/>
          <w:szCs w:val="22"/>
          <w:lang w:eastAsia="ru-RU"/>
        </w:rPr>
        <w:t xml:space="preserve">9.3. Уступка, залог, перевод, перепоручение, передача в иной форме третьему лицу прав требования к Заказчику оформляется двусторонним договором с обязательным получение</w:t>
      </w:r>
      <w:r>
        <w:rPr>
          <w:sz w:val="22"/>
          <w:szCs w:val="22"/>
          <w:lang w:eastAsia="ru-RU"/>
        </w:rPr>
        <w:t xml:space="preserve">м письменного согласования уступки от Заказчика.</w:t>
      </w:r>
      <w:r/>
    </w:p>
    <w:p>
      <w:pPr>
        <w:ind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В случае нарушения Исполнителем требований настоящего пункта Исполнитель  уплачивает Заказчику штраф в размере суммы денежных средств, равной денежному требованию, уступка (залог, перевод, перепоручение, пер</w:t>
      </w:r>
      <w:r>
        <w:rPr>
          <w:sz w:val="22"/>
          <w:szCs w:val="22"/>
          <w:lang w:eastAsia="ru-RU"/>
        </w:rPr>
        <w:t xml:space="preserve">едача в иной форме третьему лицу прав требования) которого (-рых)  произведена.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9.4. В случае переуступки (передачи в залог, перевода, перепоручения, передачи в иной форме третьему лицу) Исполнителем права требования по Договору с нарушением условий, указа</w:t>
      </w:r>
      <w:r>
        <w:rPr>
          <w:sz w:val="22"/>
          <w:szCs w:val="22"/>
          <w:lang w:eastAsia="ru-RU"/>
        </w:rPr>
        <w:t xml:space="preserve">нных в п. 5.2.3 Договора, Заказчик вправе начислить и взыскать с Исполнителя штраф за каждое нарушение в размере 1% от Цены Договора</w:t>
      </w:r>
      <w:r>
        <w:rPr>
          <w:rStyle w:val="1108"/>
          <w:sz w:val="22"/>
          <w:szCs w:val="22"/>
          <w:lang w:eastAsia="ru-RU"/>
        </w:rPr>
        <w:footnoteReference w:id="7"/>
      </w:r>
      <w:r>
        <w:rPr>
          <w:sz w:val="22"/>
          <w:szCs w:val="22"/>
          <w:lang w:eastAsia="ru-RU"/>
        </w:rPr>
        <w:t xml:space="preserve">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9.5. 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-в случае непредставления или неполного предоставления Исполнителем информации об отнесении привле</w:t>
      </w:r>
      <w:r>
        <w:rPr>
          <w:sz w:val="22"/>
          <w:szCs w:val="22"/>
          <w:lang w:eastAsia="ru-RU"/>
        </w:rPr>
        <w:t xml:space="preserve">каемых субисполнителей к субъектам малого и среднего предпринимательства в соответствии с п.3.10 Договора, Исполнитель уплачивает Заказчику штраф в размере 0,1% от цены Договора за каждое нарушение;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-за несоблюдение Исполнителем установленных по Договору с</w:t>
      </w:r>
      <w:r>
        <w:rPr>
          <w:sz w:val="22"/>
          <w:szCs w:val="22"/>
          <w:lang w:eastAsia="ru-RU"/>
        </w:rPr>
        <w:t xml:space="preserve">роков оказания услуг (в т. ч. этапов услуг) – неустойки в размере 0,1% от стоимости не оказанных (несвоевременно оказанных) услуг за каждый день просрочки до надлежащего исполнения обязательства;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-за каждое нарушение иных условий Договора – штраф в размере</w:t>
      </w:r>
      <w:r>
        <w:rPr>
          <w:sz w:val="22"/>
          <w:szCs w:val="22"/>
          <w:lang w:eastAsia="ru-RU"/>
        </w:rPr>
        <w:t xml:space="preserve"> 1% от цены Договора;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9.6. 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9.7. В случае неисполнения Исполнителем обязанностей, установленных п. 5.1.4 настоящего Договора, Заказчик вправе в</w:t>
      </w:r>
      <w:r>
        <w:rPr>
          <w:sz w:val="22"/>
          <w:szCs w:val="22"/>
          <w:lang w:eastAsia="ru-RU"/>
        </w:rPr>
        <w:t xml:space="preserve">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</w:t>
      </w:r>
      <w:r>
        <w:rPr>
          <w:sz w:val="22"/>
          <w:szCs w:val="22"/>
          <w:lang w:eastAsia="ru-RU"/>
        </w:rPr>
        <w:t xml:space="preserve">м указанного письменного уведомления Заказчика.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9.8.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</w:t>
      </w:r>
      <w:r>
        <w:rPr>
          <w:sz w:val="22"/>
          <w:szCs w:val="22"/>
          <w:lang w:eastAsia="ru-RU"/>
        </w:rPr>
        <w:t xml:space="preserve">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</w:t>
      </w:r>
      <w:r>
        <w:rPr>
          <w:sz w:val="22"/>
          <w:szCs w:val="22"/>
          <w:lang w:eastAsia="ru-RU"/>
        </w:rPr>
        <w:t xml:space="preserve">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</w:t>
      </w:r>
      <w:r>
        <w:rPr>
          <w:sz w:val="22"/>
          <w:szCs w:val="22"/>
          <w:lang w:eastAsia="ru-RU"/>
        </w:rPr>
        <w:t xml:space="preserve">ти в судебном порядке.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993" w:leader="none"/>
        </w:tabs>
        <w:rPr>
          <w:lang w:eastAsia="ru-RU"/>
        </w:rPr>
      </w:pPr>
      <w:r>
        <w:rPr>
          <w:sz w:val="22"/>
          <w:szCs w:val="22"/>
          <w:lang w:eastAsia="ru-RU"/>
        </w:rPr>
        <w:t xml:space="preserve">9.9.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</w:t>
      </w:r>
      <w:r>
        <w:rPr>
          <w:sz w:val="22"/>
          <w:szCs w:val="22"/>
          <w:lang w:eastAsia="ru-RU"/>
        </w:rPr>
        <w:t xml:space="preserve">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sz w:val="22"/>
          <w:szCs w:val="22"/>
          <w:vertAlign w:val="superscript"/>
          <w:lang w:eastAsia="ru-RU"/>
        </w:rPr>
        <w:footnoteReference w:id="8"/>
      </w:r>
      <w:r>
        <w:rPr>
          <w:sz w:val="22"/>
          <w:szCs w:val="22"/>
          <w:lang w:eastAsia="ru-RU"/>
        </w:rPr>
        <w:t xml:space="preserve">.</w:t>
      </w:r>
      <w:r>
        <w:rPr>
          <w:lang w:eastAsia="ru-RU"/>
        </w:rPr>
      </w:r>
      <w:r>
        <w:rPr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142" w:leader="none"/>
          <w:tab w:val="num" w:pos="284" w:leader="none"/>
          <w:tab w:val="num" w:pos="426" w:leader="none"/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9.10. Если Исполнитель нарушит гарантии (любую одну, несколь</w:t>
      </w:r>
      <w:r>
        <w:rPr>
          <w:sz w:val="22"/>
          <w:szCs w:val="22"/>
          <w:lang w:eastAsia="ru-RU"/>
        </w:rPr>
        <w:t xml:space="preserve">ко или все вместе), указанные в п. 7.2 настоящего Договора, и это повлечет: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</w:t>
      </w:r>
      <w:r>
        <w:rPr>
          <w:sz w:val="22"/>
          <w:szCs w:val="22"/>
          <w:lang w:eastAsia="ru-RU"/>
        </w:rPr>
        <w:t xml:space="preserve">я прибыли или включить НДС в состав налоговых вычетов и(или)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-предъявление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</w:t>
      </w:r>
      <w:r>
        <w:rPr>
          <w:sz w:val="22"/>
          <w:szCs w:val="22"/>
          <w:lang w:eastAsia="ru-RU"/>
        </w:rPr>
        <w:t xml:space="preserve">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то Исполнитель обязуется </w:t>
      </w:r>
      <w:r>
        <w:rPr>
          <w:sz w:val="22"/>
          <w:szCs w:val="22"/>
          <w:lang w:eastAsia="ru-RU"/>
        </w:rPr>
        <w:t xml:space="preserve">возместить Заказчику указанные убытки и/или имущественные потери, который последний понес вследствие таких нарушений, в том числе  в виде доначисления НДС в связи с предъявлением  НДС к вычету из бюджета на основании выставленного счета- фактуры с НДС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9.11</w:t>
      </w:r>
      <w:r>
        <w:rPr>
          <w:sz w:val="22"/>
          <w:szCs w:val="22"/>
          <w:lang w:eastAsia="ru-RU"/>
        </w:rPr>
        <w:t xml:space="preserve">. Исполнитель в соответствии со ст. 406.1 Гражданского кодекса Российской Федерации возмещает Заказчику все убытки и/или имущественные потери последнего, возникшие в случаях, указанных в п. 9.10. настоящего Договора, в размере предъявленных к Заказчику тре</w:t>
      </w:r>
      <w:r>
        <w:rPr>
          <w:sz w:val="22"/>
          <w:szCs w:val="22"/>
          <w:lang w:eastAsia="ru-RU"/>
        </w:rPr>
        <w:t xml:space="preserve">бований и недополученных Заказчиком сумм. При этом факт оспаривания или неоспаривания налоговых </w:t>
      </w:r>
      <w:r>
        <w:rPr>
          <w:sz w:val="22"/>
          <w:szCs w:val="22"/>
          <w:lang w:eastAsia="ru-RU"/>
        </w:rPr>
        <w:t xml:space="preserve">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</w:t>
      </w:r>
      <w:r>
        <w:rPr>
          <w:sz w:val="22"/>
          <w:szCs w:val="22"/>
          <w:lang w:eastAsia="ru-RU"/>
        </w:rPr>
        <w:t xml:space="preserve">нность Исполнителя возместить имущественные потери Заказчика.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993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9.12. Стоимость оказанных услуг, подлежащая оплате по настоящему Договору, может быть уменьшена Заказчиком на сумму начисленных в отношении Исполнителя неустоек (пени, штрафов), убытков и иных с</w:t>
      </w:r>
      <w:r>
        <w:rPr>
          <w:sz w:val="22"/>
          <w:szCs w:val="22"/>
          <w:lang w:eastAsia="ru-RU"/>
        </w:rPr>
        <w:t xml:space="preserve">анкций по настоящему договору, в том числе путем проведения удержания неустойки (пени, штрафов), убытков, санкций в счет оплаты поставленной продукции/выполненных работ (оказанных услуг).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согласовали, что Заказчик производит оплату оказанных услуг</w:t>
      </w:r>
      <w:r>
        <w:rPr>
          <w:sz w:val="22"/>
          <w:szCs w:val="22"/>
        </w:rPr>
        <w:t xml:space="preserve"> за вычетом соответствующего размера неустойки (штрафов, пени) и/или убытков (санкций), указанного в требовании (претензии) об уплате неустойки (штрафов, пени) и/или убытков (санкций).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67"/>
        <w:jc w:val="both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</w:rPr>
        <w:t xml:space="preserve">Если стоимость оказанных услуг по Договору ниже суммы начисленных неуст</w:t>
      </w:r>
      <w:r>
        <w:rPr>
          <w:sz w:val="22"/>
          <w:szCs w:val="22"/>
        </w:rPr>
        <w:t xml:space="preserve">оек, убытков и иных санкций, Исполнитель обязан оплатить сумму санкций, превышающую стоимость оказанных услуг по настоящему Договору</w:t>
      </w:r>
      <w:r>
        <w:rPr>
          <w:sz w:val="22"/>
          <w:szCs w:val="22"/>
          <w:lang w:eastAsia="ru-RU"/>
        </w:rPr>
        <w:t xml:space="preserve">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9.13. 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</w:t>
      </w:r>
      <w:r>
        <w:rPr>
          <w:sz w:val="22"/>
          <w:szCs w:val="22"/>
          <w:lang w:eastAsia="ru-RU"/>
        </w:rPr>
        <w:t xml:space="preserve">ном внесудебном порядке из 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9.14. В случае возникновения Заказчика убытков в связи с неисполнением и</w:t>
      </w:r>
      <w:r>
        <w:rPr>
          <w:sz w:val="22"/>
          <w:szCs w:val="22"/>
          <w:lang w:eastAsia="ru-RU"/>
        </w:rPr>
        <w:t xml:space="preserve"> (или) ненадлежащим исполнением Исполнителем обязательств по настоящему Договору, Исполнитель обязуется возместить убытки Заказчика, ущерб (убытки), причиненные третьим лицам, а также возместить все иные расходы, понесенные Заказчиком, включая оплату штраф</w:t>
      </w:r>
      <w:r>
        <w:rPr>
          <w:sz w:val="22"/>
          <w:szCs w:val="22"/>
          <w:lang w:eastAsia="ru-RU"/>
        </w:rPr>
        <w:t xml:space="preserve">ов в случае привлечения к административной ответственности.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18"/>
        </w:numPr>
        <w:ind w:left="0"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Ответственность Сторон в иных случаях определяется в соответствии </w:t>
      </w:r>
      <w:r>
        <w:rPr>
          <w:sz w:val="22"/>
          <w:szCs w:val="22"/>
          <w:lang w:eastAsia="ru-RU"/>
        </w:rPr>
        <w:br/>
        <w:t xml:space="preserve">с законодательством Российской Федерации.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18"/>
        </w:numPr>
        <w:jc w:val="center"/>
        <w:spacing w:before="200" w:after="200"/>
        <w:tabs>
          <w:tab w:val="left" w:pos="36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ОБСТОЯТЕЛЬСТВА НЕПРЕОДОЛИМОЙ СИЛЫ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98"/>
        <w:numPr>
          <w:ilvl w:val="0"/>
          <w:numId w:val="18"/>
        </w:numPr>
        <w:contextualSpacing w:val="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numPr>
          <w:ilvl w:val="1"/>
          <w:numId w:val="3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Сторона, ссылающаяся на обстоятельства непреодолимой силы, обя</w:t>
      </w:r>
      <w:r>
        <w:rPr>
          <w:sz w:val="22"/>
          <w:szCs w:val="22"/>
          <w:lang w:eastAsia="ru-RU"/>
        </w:rPr>
        <w:t xml:space="preserve"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sz w:val="22"/>
          <w:szCs w:val="22"/>
          <w:lang w:eastAsia="ru-RU"/>
        </w:rPr>
        <w:t xml:space="preserve"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sz w:val="22"/>
          <w:szCs w:val="22"/>
          <w:lang w:eastAsia="ru-RU"/>
        </w:rPr>
        <w:t xml:space="preserve"> оценку их влияния на исполнение Стороной своих обязательств по Договору и на срок исполнения обязательств.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</w:t>
      </w:r>
      <w:r>
        <w:rPr>
          <w:sz w:val="22"/>
          <w:szCs w:val="22"/>
          <w:lang w:eastAsia="ru-RU"/>
        </w:rPr>
        <w:t xml:space="preserve">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</w:t>
      </w:r>
      <w:r>
        <w:rPr>
          <w:sz w:val="22"/>
          <w:szCs w:val="22"/>
          <w:lang w:eastAsia="ru-RU"/>
        </w:rPr>
        <w:t xml:space="preserve">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Сторо</w:t>
      </w:r>
      <w:r>
        <w:rPr>
          <w:sz w:val="22"/>
          <w:szCs w:val="22"/>
          <w:lang w:eastAsia="ru-RU"/>
        </w:rPr>
        <w:t xml:space="preserve">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Стороны не освобождаются от ответственности з</w:t>
      </w:r>
      <w:r>
        <w:rPr>
          <w:sz w:val="22"/>
          <w:szCs w:val="22"/>
          <w:lang w:eastAsia="ru-RU"/>
        </w:rPr>
        <w:t xml:space="preserve">а невыполнение или ненадлежащее выполнение обязательств, срок исполнения которых наступил до возникновения обстоятельств </w:t>
      </w:r>
      <w:r>
        <w:rPr>
          <w:sz w:val="22"/>
          <w:szCs w:val="22"/>
          <w:lang w:eastAsia="ru-RU"/>
        </w:rPr>
        <w:t xml:space="preserve">непреодолимой силы.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3"/>
        </w:numPr>
        <w:jc w:val="center"/>
        <w:spacing w:before="200" w:after="200"/>
        <w:tabs>
          <w:tab w:val="left" w:pos="36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ПОРЯДОК РАЗРЕШЕНИЯ СПОРОВ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98"/>
        <w:numPr>
          <w:ilvl w:val="0"/>
          <w:numId w:val="3"/>
        </w:numPr>
        <w:contextualSpacing w:val="0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1134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numPr>
          <w:ilvl w:val="1"/>
          <w:numId w:val="19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В случае неурегулирования споров между Сторонами путем переговоров все споры, разноглас</w:t>
      </w:r>
      <w:r>
        <w:rPr>
          <w:sz w:val="22"/>
          <w:szCs w:val="22"/>
          <w:lang w:eastAsia="ru-RU"/>
        </w:rPr>
        <w:t xml:space="preserve">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19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Все споры,</w:t>
      </w:r>
      <w:r>
        <w:rPr>
          <w:sz w:val="22"/>
          <w:szCs w:val="22"/>
          <w:lang w:eastAsia="ru-RU"/>
        </w:rPr>
        <w:t xml:space="preserve">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</w:t>
      </w:r>
      <w:r>
        <w:rPr>
          <w:sz w:val="22"/>
          <w:szCs w:val="22"/>
          <w:lang w:eastAsia="ru-RU"/>
        </w:rPr>
        <w:t xml:space="preserve">, по выбору истца подлежат разрешению в Арбитражном суде Челябинской области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</w:t>
      </w:r>
      <w:r>
        <w:rPr>
          <w:sz w:val="22"/>
          <w:szCs w:val="22"/>
          <w:lang w:eastAsia="ru-RU"/>
        </w:rPr>
        <w:t xml:space="preserve">етствии с его правилами, действующими на дату начала арбитража.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Заказчик: delo@rosseti-ural.ru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Исполнитель: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Вынесенное третей</w:t>
      </w:r>
      <w:r>
        <w:rPr>
          <w:sz w:val="22"/>
          <w:szCs w:val="22"/>
          <w:lang w:eastAsia="ru-RU"/>
        </w:rPr>
        <w:t xml:space="preserve">ским судом решение будет окончательным и обязательным для Сторон.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</w:t>
      </w:r>
      <w:r>
        <w:rPr>
          <w:sz w:val="22"/>
          <w:szCs w:val="22"/>
          <w:lang w:eastAsia="ru-RU"/>
        </w:rPr>
        <w:t xml:space="preserve"> в компетентный суд, на территории которого принято решение третейского суда, либо в компетентный суд по адресу взыскателя.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11.3.</w:t>
      </w:r>
      <w:r>
        <w:rPr>
          <w:sz w:val="22"/>
          <w:szCs w:val="22"/>
          <w:lang w:eastAsia="ru-RU"/>
        </w:rPr>
        <w:tab/>
      </w:r>
      <w:r>
        <w:rPr>
          <w:sz w:val="22"/>
          <w:szCs w:val="22"/>
          <w:lang w:eastAsia="ru-RU"/>
        </w:rPr>
        <w:t xml:space="preserve">Досудебный порядок урегулирования спора является обязательным. Срок ответа на претензию – 5 рабочих дней со дня направления претензии от имени Заказчика. Спор по имущественным требованиям Заказчика может быть передан на разрешение суда по истечении 5 рабоч</w:t>
      </w:r>
      <w:r>
        <w:rPr>
          <w:sz w:val="22"/>
          <w:szCs w:val="22"/>
          <w:lang w:eastAsia="ru-RU"/>
        </w:rPr>
        <w:t xml:space="preserve">их дней с момента направления претензии (требования) Исполнителю.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11.4. По любым разногласиям и требованиям, возникающим из настоящего Договора или в связи с ним, срок ответа Заказчика на претензию, исходящую от Исполнителя, устанавливается в соответствии </w:t>
      </w:r>
      <w:r>
        <w:rPr>
          <w:sz w:val="22"/>
          <w:szCs w:val="22"/>
          <w:lang w:eastAsia="ru-RU"/>
        </w:rPr>
        <w:t xml:space="preserve">с действующим законодательством.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19"/>
        </w:numPr>
        <w:jc w:val="center"/>
        <w:spacing w:before="200" w:after="200"/>
        <w:tabs>
          <w:tab w:val="left" w:pos="36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ТОЛКОВАНИЕ ДОГОВОРА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98"/>
        <w:numPr>
          <w:ilvl w:val="0"/>
          <w:numId w:val="19"/>
        </w:numPr>
        <w:contextualSpacing w:val="0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1134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numPr>
          <w:ilvl w:val="1"/>
          <w:numId w:val="3"/>
        </w:numPr>
        <w:ind w:left="0"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</w:t>
      </w:r>
      <w:r>
        <w:rPr>
          <w:sz w:val="22"/>
          <w:szCs w:val="22"/>
          <w:lang w:eastAsia="ru-RU"/>
        </w:rPr>
        <w:t xml:space="preserve">тся в соответствии с нормами этого языка.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3"/>
        </w:numPr>
        <w:ind w:left="0" w:firstLine="567"/>
        <w:jc w:val="both"/>
        <w:shd w:val="clear" w:color="auto" w:fill="ffffff"/>
        <w:widowControl w:val="off"/>
        <w:tabs>
          <w:tab w:val="num" w:pos="142" w:leader="none"/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3"/>
        </w:numPr>
        <w:jc w:val="center"/>
        <w:spacing w:before="200" w:after="200"/>
        <w:tabs>
          <w:tab w:val="left" w:pos="36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ЗАКЛЮЧИТЕЛЬНЫЕ ПОЛОЖЕНИЯ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98"/>
        <w:numPr>
          <w:ilvl w:val="0"/>
          <w:numId w:val="3"/>
        </w:numPr>
        <w:contextualSpacing w:val="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pStyle w:val="1098"/>
        <w:numPr>
          <w:ilvl w:val="0"/>
          <w:numId w:val="3"/>
        </w:numPr>
        <w:contextualSpacing w:val="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vanish/>
          <w:sz w:val="22"/>
          <w:szCs w:val="22"/>
        </w:rPr>
      </w:pP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  <w:r>
        <w:rPr>
          <w:vanish/>
          <w:sz w:val="22"/>
          <w:szCs w:val="22"/>
        </w:rPr>
      </w:r>
    </w:p>
    <w:p>
      <w:pPr>
        <w:numPr>
          <w:ilvl w:val="1"/>
          <w:numId w:val="19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19"/>
        </w:numPr>
        <w:ind w:left="0" w:firstLine="567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</w:t>
      </w:r>
      <w:r>
        <w:rPr>
          <w:sz w:val="22"/>
          <w:szCs w:val="22"/>
          <w:lang w:eastAsia="ru-RU"/>
        </w:rPr>
        <w:t xml:space="preserve">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19"/>
        </w:numPr>
        <w:ind w:left="0"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Любые изменения, дополнения и приложения к настоящему До</w:t>
      </w:r>
      <w:r>
        <w:rPr>
          <w:sz w:val="22"/>
          <w:szCs w:val="22"/>
          <w:lang w:eastAsia="ru-RU"/>
        </w:rPr>
        <w:t xml:space="preserve">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19"/>
        </w:numPr>
        <w:ind w:left="0"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</w:t>
      </w:r>
      <w:r>
        <w:rPr>
          <w:sz w:val="22"/>
          <w:szCs w:val="22"/>
          <w:lang w:eastAsia="ru-RU"/>
        </w:rPr>
        <w:t xml:space="preserve">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</w:t>
      </w:r>
      <w:r>
        <w:rPr>
          <w:sz w:val="22"/>
          <w:szCs w:val="22"/>
          <w:lang w:eastAsia="ru-RU"/>
        </w:rPr>
        <w:t xml:space="preserve">Исполнителя, без возмещения Исполнителю каких-</w:t>
      </w:r>
      <w:r>
        <w:rPr>
          <w:sz w:val="22"/>
          <w:szCs w:val="22"/>
          <w:lang w:eastAsia="ru-RU"/>
        </w:rPr>
        <w:t xml:space="preserve"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firstLine="567"/>
        <w:jc w:val="both"/>
        <w:widowControl w:val="off"/>
        <w:tabs>
          <w:tab w:val="left" w:pos="1092" w:leader="none"/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Под потерей интереса в настоящем пункте Стороны понимают утрату Заказчиком необходимости в получении товаров, работ,</w:t>
      </w:r>
      <w:r>
        <w:rPr>
          <w:sz w:val="22"/>
          <w:szCs w:val="22"/>
          <w:lang w:eastAsia="ru-RU"/>
        </w:rPr>
        <w:t xml:space="preserve">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</w:t>
      </w:r>
      <w:r>
        <w:rPr>
          <w:sz w:val="22"/>
          <w:szCs w:val="22"/>
          <w:lang w:eastAsia="ru-RU"/>
        </w:rPr>
        <w:t xml:space="preserve">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</w:t>
      </w:r>
      <w:r>
        <w:rPr>
          <w:sz w:val="22"/>
          <w:szCs w:val="22"/>
          <w:lang w:eastAsia="ru-RU"/>
        </w:rPr>
        <w:t xml:space="preserve">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19"/>
        </w:numPr>
        <w:ind w:left="0"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Стороны обязаны письменно уведомлять друг друга об изменении реквизитов, места нахождения, почтового адреса</w:t>
      </w:r>
      <w:r>
        <w:rPr>
          <w:sz w:val="22"/>
          <w:szCs w:val="22"/>
          <w:lang w:eastAsia="ru-RU"/>
        </w:rPr>
        <w:t xml:space="preserve">, номеров телефонов в течение 3 (трех) рабочих дней с даты таких изменений.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19"/>
        </w:numPr>
        <w:ind w:left="0"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При исполнении настоящего Договора Стороны могут использовать документооборот с применением электронной подписи в соответствии с законодательством РФ при условии заключения соглаше</w:t>
      </w:r>
      <w:r>
        <w:rPr>
          <w:sz w:val="22"/>
          <w:szCs w:val="22"/>
          <w:lang w:eastAsia="ru-RU"/>
        </w:rPr>
        <w:t xml:space="preserve">ния об использовании электронного документооборота.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19"/>
        </w:numPr>
        <w:ind w:left="0"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19"/>
        </w:numPr>
        <w:ind w:left="0"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Договор составлен на русском языке в 2 (двух) экземплярах, имеющих равную юри</w:t>
      </w:r>
      <w:r>
        <w:rPr>
          <w:sz w:val="22"/>
          <w:szCs w:val="22"/>
          <w:lang w:eastAsia="ru-RU"/>
        </w:rPr>
        <w:t xml:space="preserve">дическую силу, по одному для каждой из Сторон.   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1"/>
          <w:numId w:val="19"/>
        </w:numPr>
        <w:ind w:left="0" w:firstLine="567"/>
        <w:jc w:val="both"/>
        <w:shd w:val="clear" w:color="auto" w:fill="ffffff"/>
        <w:widowControl w:val="off"/>
        <w:tabs>
          <w:tab w:val="num" w:pos="426" w:leader="none"/>
          <w:tab w:val="left" w:pos="567" w:leader="none"/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Все указанные в настоящем Договоре приложения являются его неотъемлемой частью.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left="0" w:right="0" w:firstLine="567"/>
        <w:jc w:val="both"/>
        <w:widowControl w:val="off"/>
        <w:tabs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  <w:t xml:space="preserve">13.9.1. Приложение № 1 – Форма заявки на размещение рекламных и информационных материалов.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left="0" w:right="0" w:firstLine="567"/>
        <w:jc w:val="both"/>
        <w:widowControl w:val="off"/>
        <w:tabs>
          <w:tab w:val="num" w:pos="1241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13.9.2. Приложе</w:t>
      </w:r>
      <w:r>
        <w:rPr>
          <w:sz w:val="22"/>
          <w:szCs w:val="22"/>
          <w:lang w:eastAsia="ru-RU"/>
        </w:rPr>
        <w:t xml:space="preserve">ние № 2 – Форма предоставления информации </w:t>
      </w:r>
      <w:r>
        <w:rPr>
          <w:sz w:val="22"/>
          <w:szCs w:val="22"/>
          <w:lang w:eastAsia="ru-RU"/>
        </w:rPr>
        <w:t xml:space="preserve">«</w:t>
      </w:r>
      <w:r>
        <w:rPr>
          <w:sz w:val="22"/>
          <w:szCs w:val="28"/>
        </w:rPr>
        <w:t xml:space="preserve">Справка о цепочке собственников исполнителя, включая бенефициаров (в том числе конечных)»</w:t>
      </w:r>
      <w:r>
        <w:rPr>
          <w:sz w:val="22"/>
          <w:szCs w:val="22"/>
          <w:lang w:eastAsia="ru-RU"/>
        </w:rPr>
        <w:t xml:space="preserve">.</w:t>
      </w:r>
      <w:r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left="0" w:right="0" w:firstLine="567"/>
        <w:jc w:val="both"/>
        <w:widowControl w:val="off"/>
        <w:tabs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13.9.3. Приложение № 3 – Форма акта сдачи-приемки оказанных услуг.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ind w:left="0" w:right="0" w:firstLine="567"/>
        <w:jc w:val="both"/>
        <w:widowControl w:val="off"/>
        <w:tabs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13.9.4. Приложение № 4 – Форма согласия </w:t>
      </w:r>
      <w:r>
        <w:rPr>
          <w:sz w:val="22"/>
          <w:szCs w:val="22"/>
          <w:lang w:eastAsia="ru-RU"/>
        </w:rPr>
        <w:t xml:space="preserve">на обработку персональных данных.</w:t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jc w:val="both"/>
        <w:widowControl w:val="off"/>
        <w:tabs>
          <w:tab w:val="left" w:pos="1134" w:leader="none"/>
        </w:tabs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  <w:r>
        <w:rPr>
          <w:sz w:val="22"/>
          <w:szCs w:val="22"/>
          <w:lang w:eastAsia="ru-RU"/>
        </w:rPr>
      </w:r>
    </w:p>
    <w:p>
      <w:pPr>
        <w:numPr>
          <w:ilvl w:val="0"/>
          <w:numId w:val="19"/>
        </w:numPr>
        <w:jc w:val="center"/>
        <w:spacing w:before="200" w:after="200"/>
        <w:tabs>
          <w:tab w:val="left" w:pos="36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АДРЕСА И РЕКВИЗИТЫ СТОРОН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96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0" w:type="dxa"/>
            <w:vAlign w:val="center"/>
            <w:textDirection w:val="lrTb"/>
            <w:noWrap w:val="false"/>
          </w:tcPr>
          <w:p>
            <w:pPr>
              <w:ind w:right="882"/>
              <w:jc w:val="both"/>
              <w:keepNext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  <w:lang w:eastAsia="ru-RU"/>
              </w:rPr>
              <w:outlineLvl w:val="0"/>
              <w:suppressLineNumbers/>
            </w:pPr>
            <w:r>
              <w:rPr>
                <w:b/>
                <w:sz w:val="22"/>
                <w:szCs w:val="22"/>
                <w:lang w:eastAsia="ru-RU"/>
              </w:rPr>
              <w:t xml:space="preserve">Исполнитель:</w:t>
            </w:r>
            <w:r>
              <w:rPr>
                <w:b/>
                <w:sz w:val="22"/>
                <w:szCs w:val="22"/>
                <w:lang w:eastAsia="ru-RU"/>
              </w:rPr>
            </w:r>
            <w:r>
              <w:rPr>
                <w:b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before="120" w:line="220" w:lineRule="exact"/>
              <w:tabs>
                <w:tab w:val="left" w:pos="851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Заказчик: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263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0" w:type="dxa"/>
            <w:textDirection w:val="lrTb"/>
            <w:noWrap w:val="false"/>
          </w:tcPr>
          <w:p>
            <w:pPr>
              <w:ind w:left="31" w:right="32"/>
              <w:jc w:val="both"/>
              <w:spacing w:line="256" w:lineRule="auto"/>
              <w:widowControl w:val="off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ind w:left="-113" w:right="882"/>
              <w:keepNext/>
              <w:widowControl w:val="off"/>
              <w:tabs>
                <w:tab w:val="left" w:pos="1134" w:leader="none"/>
              </w:tabs>
              <w:rPr>
                <w:sz w:val="22"/>
                <w:szCs w:val="22"/>
                <w:lang w:eastAsia="ru-RU"/>
              </w:rPr>
              <w:outlineLvl w:val="0"/>
              <w:suppressLineNumbers/>
            </w:pPr>
            <w:r>
              <w:rPr>
                <w:b/>
                <w:sz w:val="22"/>
                <w:szCs w:val="22"/>
              </w:rPr>
              <w:t xml:space="preserve">  ПАО «Россети Урал»</w:t>
            </w:r>
            <w:r>
              <w:rPr>
                <w:sz w:val="22"/>
                <w:szCs w:val="22"/>
                <w:lang w:eastAsia="ru-RU"/>
              </w:rPr>
            </w:r>
            <w:r>
              <w:rPr>
                <w:sz w:val="22"/>
                <w:szCs w:val="22"/>
                <w:lang w:eastAsia="ru-RU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620026, Свердловская область, г. Екатеринбург,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Мамина-Сибиряка, </w:t>
            </w:r>
            <w:r>
              <w:rPr>
                <w:sz w:val="22"/>
                <w:szCs w:val="22"/>
              </w:rPr>
              <w:t xml:space="preserve">стр. </w:t>
            </w:r>
            <w:r>
              <w:rPr>
                <w:sz w:val="22"/>
                <w:szCs w:val="22"/>
              </w:rPr>
              <w:t xml:space="preserve">140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 6671163413    КПП 997650001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Филиал ПАО «Россети Урал</w:t>
            </w:r>
            <w:r>
              <w:rPr>
                <w:sz w:val="22"/>
                <w:szCs w:val="22"/>
              </w:rPr>
              <w:t xml:space="preserve">» – «Челябэнерго», КПП 745102001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Банк: филиал Банка ВТБ (ПАО)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г. Екатеринбурге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БИК: 046577952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р/счет: 40702810228000002693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к/счет: 30101810400000000952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2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0" w:type="dxa"/>
            <w:textDirection w:val="lrTb"/>
            <w:noWrap w:val="false"/>
          </w:tcPr>
          <w:p>
            <w:pPr>
              <w:ind w:right="88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88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88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88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________________/ _______________/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ind w:right="458"/>
              <w:jc w:val="both"/>
              <w:keepLines/>
              <w:keepNext/>
              <w:widowControl w:val="off"/>
              <w:tabs>
                <w:tab w:val="left" w:pos="1134" w:leader="none"/>
              </w:tabs>
              <w:rPr>
                <w:sz w:val="22"/>
                <w:szCs w:val="22"/>
              </w:rPr>
              <w:outlineLvl w:val="0"/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458"/>
              <w:jc w:val="both"/>
              <w:keepLines/>
              <w:keepNext/>
              <w:widowControl w:val="off"/>
              <w:tabs>
                <w:tab w:val="left" w:pos="1134" w:leader="none"/>
              </w:tabs>
              <w:rPr>
                <w:sz w:val="22"/>
                <w:szCs w:val="22"/>
              </w:rPr>
              <w:outlineLvl w:val="0"/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458"/>
              <w:jc w:val="both"/>
              <w:keepLines/>
              <w:keepNext/>
              <w:widowControl w:val="off"/>
              <w:tabs>
                <w:tab w:val="left" w:pos="1134" w:leader="none"/>
              </w:tabs>
              <w:rPr>
                <w:sz w:val="22"/>
                <w:szCs w:val="22"/>
              </w:rPr>
              <w:outlineLvl w:val="0"/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13" w:right="458"/>
              <w:jc w:val="both"/>
              <w:keepLines/>
              <w:keepNext/>
              <w:widowControl w:val="off"/>
              <w:tabs>
                <w:tab w:val="left" w:pos="1134" w:leader="none"/>
              </w:tabs>
              <w:rPr>
                <w:sz w:val="22"/>
                <w:szCs w:val="22"/>
              </w:rPr>
              <w:outlineLvl w:val="0"/>
              <w:suppressLineNumbers/>
            </w:pPr>
            <w:r>
              <w:rPr>
                <w:sz w:val="22"/>
                <w:szCs w:val="22"/>
              </w:rPr>
              <w:t xml:space="preserve">________________ / ________________/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6804"/>
        <w:jc w:val="right"/>
        <w:tabs>
          <w:tab w:val="left" w:pos="5103" w:leader="none"/>
        </w:tabs>
        <w:rPr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568" w:right="851" w:bottom="1985" w:left="1701" w:header="0" w:footer="283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3895"/>
        <w:jc w:val="center"/>
        <w:rPr>
          <w:sz w:val="22"/>
          <w:szCs w:val="24"/>
        </w:rPr>
      </w:pPr>
      <w:r>
        <w:rPr>
          <w:sz w:val="22"/>
          <w:szCs w:val="24"/>
        </w:rPr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ind w:left="1276"/>
        <w:jc w:val="right"/>
        <w:rPr>
          <w:sz w:val="22"/>
          <w:szCs w:val="25"/>
        </w:rPr>
      </w:pPr>
      <w:r>
        <w:rPr>
          <w:sz w:val="22"/>
          <w:szCs w:val="25"/>
        </w:rPr>
        <w:t xml:space="preserve">Приложение № 1</w:t>
      </w:r>
      <w:r>
        <w:rPr>
          <w:sz w:val="22"/>
          <w:szCs w:val="25"/>
        </w:rPr>
      </w:r>
      <w:r>
        <w:rPr>
          <w:sz w:val="22"/>
          <w:szCs w:val="25"/>
        </w:rPr>
      </w:r>
    </w:p>
    <w:p>
      <w:pPr>
        <w:ind w:left="1276"/>
        <w:jc w:val="right"/>
        <w:rPr>
          <w:sz w:val="22"/>
          <w:szCs w:val="25"/>
        </w:rPr>
      </w:pPr>
      <w:r>
        <w:rPr>
          <w:sz w:val="22"/>
          <w:szCs w:val="25"/>
        </w:rPr>
        <w:t xml:space="preserve">                к договору №________ от «___»______ 2026 года</w:t>
      </w:r>
      <w:r>
        <w:rPr>
          <w:sz w:val="22"/>
          <w:szCs w:val="25"/>
        </w:rPr>
      </w:r>
      <w:r>
        <w:rPr>
          <w:sz w:val="22"/>
          <w:szCs w:val="25"/>
        </w:rPr>
      </w:r>
    </w:p>
    <w:p>
      <w:pPr>
        <w:ind w:left="1276"/>
        <w:jc w:val="right"/>
        <w:rPr>
          <w:b/>
          <w:sz w:val="22"/>
          <w:szCs w:val="25"/>
        </w:rPr>
      </w:pPr>
      <w:r>
        <w:rPr>
          <w:b/>
          <w:sz w:val="22"/>
          <w:szCs w:val="25"/>
        </w:rPr>
      </w:r>
      <w:r>
        <w:rPr>
          <w:b/>
          <w:sz w:val="22"/>
          <w:szCs w:val="25"/>
        </w:rPr>
      </w:r>
      <w:r>
        <w:rPr>
          <w:b/>
          <w:sz w:val="22"/>
          <w:szCs w:val="25"/>
        </w:rPr>
      </w:r>
    </w:p>
    <w:p>
      <w:pPr>
        <w:spacing w:after="200" w:line="276" w:lineRule="auto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ФОРМА</w:t>
      </w: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</w:p>
    <w:p>
      <w:pPr>
        <w:jc w:val="center"/>
        <w:rPr>
          <w:b/>
          <w:bCs/>
          <w:sz w:val="24"/>
          <w:szCs w:val="24"/>
          <w:lang w:eastAsia="ru-RU"/>
        </w:rPr>
        <w:outlineLvl w:val="0"/>
      </w:pPr>
      <w:r>
        <w:rPr>
          <w:b/>
          <w:bCs/>
          <w:sz w:val="24"/>
          <w:szCs w:val="24"/>
          <w:lang w:eastAsia="ru-RU"/>
        </w:rPr>
      </w:r>
      <w:r>
        <w:rPr>
          <w:b/>
          <w:bCs/>
          <w:sz w:val="24"/>
          <w:szCs w:val="24"/>
          <w:lang w:eastAsia="ru-RU"/>
        </w:rPr>
      </w:r>
      <w:r>
        <w:rPr>
          <w:b/>
          <w:bCs/>
          <w:sz w:val="24"/>
          <w:szCs w:val="24"/>
          <w:lang w:eastAsia="ru-RU"/>
        </w:rPr>
      </w:r>
    </w:p>
    <w:p>
      <w:pPr>
        <w:jc w:val="center"/>
        <w:rPr>
          <w:b/>
          <w:bCs/>
          <w:sz w:val="24"/>
          <w:szCs w:val="24"/>
          <w:lang w:eastAsia="ru-RU"/>
        </w:rPr>
        <w:outlineLvl w:val="0"/>
      </w:pPr>
      <w:r>
        <w:rPr>
          <w:b/>
          <w:bCs/>
          <w:sz w:val="24"/>
          <w:szCs w:val="24"/>
          <w:lang w:eastAsia="ru-RU"/>
        </w:rPr>
        <w:t xml:space="preserve">Заявка № ____ от ______________ 2026 г. </w:t>
      </w:r>
      <w:r>
        <w:rPr>
          <w:b/>
          <w:bCs/>
          <w:sz w:val="24"/>
          <w:szCs w:val="24"/>
          <w:lang w:eastAsia="ru-RU"/>
        </w:rPr>
      </w:r>
      <w:r>
        <w:rPr>
          <w:b/>
          <w:bCs/>
          <w:sz w:val="24"/>
          <w:szCs w:val="24"/>
          <w:lang w:eastAsia="ru-RU"/>
        </w:rPr>
      </w:r>
    </w:p>
    <w:p>
      <w:pPr>
        <w:jc w:val="center"/>
        <w:rPr>
          <w:b/>
          <w:bCs/>
          <w:sz w:val="24"/>
          <w:szCs w:val="24"/>
          <w:lang w:eastAsia="ru-RU"/>
        </w:rPr>
        <w:outlineLvl w:val="0"/>
      </w:pPr>
      <w:r>
        <w:rPr>
          <w:b/>
          <w:bCs/>
          <w:sz w:val="24"/>
          <w:szCs w:val="24"/>
          <w:lang w:eastAsia="ru-RU"/>
        </w:rPr>
        <w:t xml:space="preserve">на размещение информационного материала</w:t>
      </w:r>
      <w:r>
        <w:rPr>
          <w:b/>
          <w:bCs/>
          <w:sz w:val="24"/>
          <w:szCs w:val="24"/>
          <w:lang w:eastAsia="ru-RU"/>
        </w:rPr>
      </w:r>
      <w:r>
        <w:rPr>
          <w:b/>
          <w:bCs/>
          <w:sz w:val="24"/>
          <w:szCs w:val="24"/>
          <w:lang w:eastAsia="ru-RU"/>
        </w:rPr>
      </w:r>
    </w:p>
    <w:p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  <w:r>
        <w:rPr>
          <w:b/>
          <w:bCs/>
          <w:sz w:val="24"/>
          <w:szCs w:val="24"/>
          <w:lang w:eastAsia="ru-RU"/>
        </w:rPr>
      </w:r>
      <w:r>
        <w:rPr>
          <w:b/>
          <w:bCs/>
          <w:sz w:val="24"/>
          <w:szCs w:val="24"/>
          <w:lang w:eastAsia="ru-RU"/>
        </w:rPr>
      </w:r>
    </w:p>
    <w:p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</w:p>
    <w:p>
      <w:pPr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</w:p>
    <w:p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862"/>
        <w:gridCol w:w="2700"/>
        <w:gridCol w:w="1553"/>
        <w:gridCol w:w="2016"/>
      </w:tblGrid>
      <w:tr>
        <w:tblPrEx/>
        <w:trPr/>
        <w:tc>
          <w:tcPr>
            <w:tcW w:w="648" w:type="dxa"/>
            <w:textDirection w:val="lrTb"/>
            <w:noWrap w:val="false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№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п/п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2862" w:type="dxa"/>
            <w:textDirection w:val="lrTb"/>
            <w:noWrap w:val="false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Наименования услуг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2700" w:type="dxa"/>
            <w:textDirection w:val="lrTb"/>
            <w:noWrap w:val="false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Тема 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553" w:type="dxa"/>
            <w:textDirection w:val="lrTb"/>
            <w:noWrap w:val="false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Дата публикации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2016" w:type="dxa"/>
            <w:textDirection w:val="lrTb"/>
            <w:noWrap w:val="false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Стоимость, руб.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  <w:trHeight w:val="575"/>
        </w:trPr>
        <w:tc>
          <w:tcPr>
            <w:tcW w:w="648" w:type="dxa"/>
            <w:textDirection w:val="lrTb"/>
            <w:noWrap w:val="false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2862" w:type="dxa"/>
            <w:textDirection w:val="lrTb"/>
            <w:noWrap w:val="false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2700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553" w:type="dxa"/>
            <w:textDirection w:val="lrTb"/>
            <w:noWrap w:val="false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2016" w:type="dxa"/>
            <w:textDirection w:val="lrTb"/>
            <w:noWrap w:val="false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0348" w:type="dxa"/>
        <w:tblLook w:val="01E0" w:firstRow="1" w:lastRow="1" w:firstColumn="1" w:lastColumn="1" w:noHBand="0" w:noVBand="0"/>
      </w:tblPr>
      <w:tblGrid>
        <w:gridCol w:w="4961"/>
        <w:gridCol w:w="392"/>
        <w:gridCol w:w="4961"/>
        <w:gridCol w:w="34"/>
      </w:tblGrid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rPr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 xml:space="preserve">Исполнитель: 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textDirection w:val="lrTb"/>
            <w:noWrap w:val="false"/>
          </w:tcPr>
          <w:p>
            <w:pPr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 xml:space="preserve">Заказчик: ПАО «Россети Урал»</w:t>
            </w:r>
            <w:r>
              <w:rPr>
                <w:b/>
                <w:sz w:val="22"/>
                <w:szCs w:val="24"/>
              </w:rPr>
            </w:r>
            <w:r>
              <w:rPr>
                <w:b/>
                <w:sz w:val="22"/>
                <w:szCs w:val="24"/>
              </w:rPr>
            </w:r>
          </w:p>
        </w:tc>
      </w:tr>
      <w:tr>
        <w:tblPrEx/>
        <w:trPr>
          <w:trHeight w:val="137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ind w:right="882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ind w:right="882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ind w:right="882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ind w:right="882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______________________/ _____________/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textDirection w:val="lrTb"/>
            <w:noWrap w:val="false"/>
          </w:tcPr>
          <w:p>
            <w:pPr>
              <w:ind w:right="882" w:firstLine="6"/>
              <w:spacing w:line="256" w:lineRule="auto"/>
              <w:widowControl w:val="off"/>
              <w:rPr>
                <w:sz w:val="22"/>
                <w:szCs w:val="24"/>
                <w:lang w:eastAsia="ru-RU"/>
              </w:rPr>
            </w:pPr>
            <w:r>
              <w:rPr>
                <w:sz w:val="22"/>
                <w:szCs w:val="24"/>
                <w:lang w:eastAsia="ru-RU"/>
              </w:rPr>
              <w:t xml:space="preserve">______________________________</w:t>
            </w: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</w:p>
          <w:p>
            <w:pPr>
              <w:ind w:right="882" w:firstLine="6"/>
              <w:spacing w:line="256" w:lineRule="auto"/>
              <w:widowControl w:val="off"/>
              <w:rPr>
                <w:sz w:val="22"/>
                <w:szCs w:val="24"/>
                <w:lang w:eastAsia="ru-RU"/>
              </w:rPr>
            </w:pP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</w:p>
          <w:p>
            <w:pPr>
              <w:ind w:right="882" w:firstLine="6"/>
              <w:spacing w:line="256" w:lineRule="auto"/>
              <w:widowControl w:val="off"/>
              <w:rPr>
                <w:sz w:val="22"/>
                <w:szCs w:val="24"/>
                <w:lang w:eastAsia="ru-RU"/>
              </w:rPr>
            </w:pP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</w:p>
          <w:p>
            <w:pPr>
              <w:ind w:right="882" w:firstLine="6"/>
              <w:spacing w:line="256" w:lineRule="auto"/>
              <w:widowControl w:val="off"/>
              <w:rPr>
                <w:sz w:val="22"/>
                <w:szCs w:val="24"/>
                <w:lang w:eastAsia="ru-RU"/>
              </w:rPr>
            </w:pP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</w:p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  <w:lang w:eastAsia="ru-RU"/>
              </w:rPr>
              <w:t xml:space="preserve">_________________/______________/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</w:tr>
    </w:tbl>
    <w:p>
      <w:pPr>
        <w:ind w:left="6804"/>
        <w:jc w:val="right"/>
        <w:tabs>
          <w:tab w:val="left" w:pos="5103" w:leader="none"/>
        </w:tabs>
        <w:rPr>
          <w:sz w:val="24"/>
          <w:szCs w:val="24"/>
        </w:rPr>
        <w:sectPr>
          <w:footerReference w:type="default" r:id="rId10"/>
          <w:footnotePr/>
          <w:endnotePr/>
          <w:type w:val="nextPage"/>
          <w:pgSz w:w="11906" w:h="16838" w:orient="portrait"/>
          <w:pgMar w:top="568" w:right="851" w:bottom="993" w:left="1701" w:header="0" w:footer="283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3895"/>
        <w:jc w:val="center"/>
        <w:rPr>
          <w:sz w:val="22"/>
          <w:szCs w:val="24"/>
        </w:rPr>
      </w:pPr>
      <w:r>
        <w:rPr>
          <w:sz w:val="22"/>
          <w:szCs w:val="24"/>
        </w:rPr>
        <w:t xml:space="preserve">                                                                                                                                                                      Прило</w:t>
      </w:r>
      <w:r>
        <w:rPr>
          <w:sz w:val="22"/>
          <w:szCs w:val="24"/>
        </w:rPr>
        <w:t xml:space="preserve">жение № 2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jc w:val="right"/>
        <w:rPr>
          <w:sz w:val="22"/>
          <w:szCs w:val="24"/>
        </w:rPr>
      </w:pPr>
      <w:r>
        <w:rPr>
          <w:sz w:val="22"/>
          <w:szCs w:val="24"/>
        </w:rPr>
        <w:t xml:space="preserve">                к договору №</w:t>
      </w:r>
      <w:r>
        <w:rPr>
          <w:sz w:val="22"/>
          <w:szCs w:val="25"/>
        </w:rPr>
        <w:t xml:space="preserve">_____________</w:t>
      </w:r>
      <w:r>
        <w:rPr>
          <w:sz w:val="22"/>
          <w:szCs w:val="24"/>
        </w:rPr>
        <w:t xml:space="preserve">от «___» _______ 2026 года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8"/>
        </w:rPr>
        <w:t xml:space="preserve">Форма представления информации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 xml:space="preserve">Справка о цепочке собственников исполнителя, включая бенефициаров (в том числе конечных)*</w:t>
      </w:r>
      <w:r>
        <w:rPr>
          <w:b/>
          <w:sz w:val="22"/>
          <w:szCs w:val="28"/>
        </w:rPr>
      </w:r>
      <w:r>
        <w:rPr>
          <w:b/>
          <w:sz w:val="22"/>
          <w:szCs w:val="28"/>
        </w:rPr>
      </w:r>
    </w:p>
    <w:p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 xml:space="preserve">________________________________________________________</w:t>
      </w:r>
      <w:r>
        <w:rPr>
          <w:b/>
          <w:sz w:val="22"/>
          <w:szCs w:val="28"/>
        </w:rPr>
        <w:t xml:space="preserve">_______</w:t>
      </w:r>
      <w:r>
        <w:rPr>
          <w:b/>
          <w:sz w:val="22"/>
          <w:szCs w:val="28"/>
        </w:rPr>
      </w:r>
      <w:r>
        <w:rPr>
          <w:b/>
          <w:sz w:val="22"/>
          <w:szCs w:val="28"/>
        </w:rPr>
      </w:r>
    </w:p>
    <w:p>
      <w:pPr>
        <w:jc w:val="center"/>
        <w:rPr>
          <w:i/>
        </w:rPr>
      </w:pPr>
      <w:r>
        <w:rPr>
          <w:i/>
        </w:rPr>
        <w:t xml:space="preserve">(наименование организации)</w:t>
      </w:r>
      <w:r>
        <w:rPr>
          <w:i/>
        </w:rPr>
      </w:r>
      <w:r>
        <w:rPr>
          <w:i/>
        </w:rPr>
      </w:r>
    </w:p>
    <w:p>
      <w:pPr>
        <w:jc w:val="center"/>
        <w:rPr>
          <w:sz w:val="22"/>
          <w:szCs w:val="24"/>
        </w:rPr>
      </w:pPr>
      <w:r>
        <w:rPr>
          <w:sz w:val="22"/>
          <w:szCs w:val="24"/>
        </w:rPr>
      </w:r>
      <w:r>
        <w:rPr>
          <w:sz w:val="22"/>
          <w:szCs w:val="24"/>
        </w:rPr>
      </w:r>
      <w:r>
        <w:rPr>
          <w:sz w:val="22"/>
          <w:szCs w:val="24"/>
        </w:rPr>
      </w:r>
    </w:p>
    <w:tbl>
      <w:tblPr>
        <w:tblW w:w="155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420"/>
        <w:gridCol w:w="708"/>
        <w:gridCol w:w="963"/>
        <w:gridCol w:w="1276"/>
        <w:gridCol w:w="992"/>
        <w:gridCol w:w="1276"/>
        <w:gridCol w:w="1023"/>
        <w:gridCol w:w="766"/>
        <w:gridCol w:w="803"/>
        <w:gridCol w:w="848"/>
        <w:gridCol w:w="1268"/>
        <w:gridCol w:w="1103"/>
        <w:gridCol w:w="1276"/>
        <w:gridCol w:w="1023"/>
        <w:gridCol w:w="964"/>
        <w:gridCol w:w="500"/>
        <w:gridCol w:w="350"/>
      </w:tblGrid>
      <w:tr>
        <w:tblPrEx/>
        <w:trPr>
          <w:trHeight w:val="315"/>
        </w:trPr>
        <w:tc>
          <w:tcPr>
            <w:tcW w:w="421" w:type="dxa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№ п/п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gridSpan w:val="6"/>
            <w:tcW w:w="6237" w:type="dxa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Информация об организации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gridSpan w:val="10"/>
            <w:tcW w:w="8901" w:type="dxa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Информация о цепочке собственников контрагента, включая бенефициаров (в том числе конечных)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 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</w:tr>
      <w:tr>
        <w:tblPrEx/>
        <w:trPr>
          <w:trHeight w:val="1515"/>
        </w:trPr>
        <w:tc>
          <w:tcPr>
            <w:tcW w:w="421" w:type="dxa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ИНН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963" w:type="dxa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ОГРН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Наименование краткое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992" w:type="dxa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Код ОКВЭД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Ф.И.О. руководителя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1023" w:type="dxa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Серия, номер документа, удостоверяющего личность руководителя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766" w:type="dxa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№** 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803" w:type="dxa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ИНН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848" w:type="dxa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ОГРН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1268" w:type="dxa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Наименова-ние / Ф.И.О.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1103" w:type="dxa"/>
            <w:textDirection w:val="lrTb"/>
            <w:noWrap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Адрес регистрации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Серия и номер документа, удостоверяющего личность (для физического лица)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1023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Руководитель / участник / акционер / бенефициар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Размер доли (для участников/ акционеров/ бенефициаров)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  <w:tc>
          <w:tcPr>
            <w:gridSpan w:val="2"/>
            <w:tcW w:w="850" w:type="dxa"/>
            <w:textDirection w:val="lrTb"/>
            <w:noWrap w:val="false"/>
          </w:tcPr>
          <w:p>
            <w:pPr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8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4"/>
                <w:szCs w:val="16"/>
              </w:rPr>
            </w:r>
            <w:r>
              <w:rPr>
                <w:color w:val="000000"/>
                <w:sz w:val="14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421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 </w:t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 </w:t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963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 </w:t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 </w:t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992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 </w:t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 </w:t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1023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 </w:t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766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803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848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268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03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023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 </w:t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W w:w="421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963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992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1023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766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803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848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268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03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023" w:type="dxa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</w:tr>
      <w:tr>
        <w:tblPrEx/>
        <w:trPr>
          <w:gridAfter w:val="1"/>
        </w:trPr>
        <w:tc>
          <w:tcPr>
            <w:gridSpan w:val="16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210" w:type="dxa"/>
            <w:textDirection w:val="lrTb"/>
            <w:noWrap w:val="false"/>
          </w:tcPr>
          <w:p>
            <w:pPr>
              <w:widowControl w:val="off"/>
              <w:rPr>
                <w:b/>
              </w:rPr>
            </w:pPr>
            <w:r>
              <w:rPr>
                <w:b/>
              </w:rPr>
              <w:t xml:space="preserve">Инструкции по заполнению: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widowControl w:val="off"/>
            </w:pPr>
            <w:r>
              <w:t xml:space="preserve">* </w:t>
            </w:r>
            <w:r/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Изменение формы справки не допускается. Участник должен заполнить все поля указанной формы.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Графы (поля) таблицы должны содержать информацию, касающуюся только этой графы (поля).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</w:t>
            </w:r>
            <w:r>
              <w:rPr>
                <w:sz w:val="18"/>
                <w:szCs w:val="18"/>
              </w:rPr>
              <w:t xml:space="preserve">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</w:t>
            </w:r>
            <w:r>
              <w:rPr>
                <w:sz w:val="18"/>
                <w:szCs w:val="18"/>
              </w:rPr>
              <w:t xml:space="preserve">казание общей информации о количестве таких акционеров (количество акционеров более 50 должно подтверждаться документально).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случае, если одним или несколькими участниками / учредителями / акционерами контрагента являются юридические лица, то необходимо</w:t>
            </w:r>
            <w:r>
              <w:rPr>
                <w:sz w:val="18"/>
                <w:szCs w:val="18"/>
              </w:rPr>
              <w:t xml:space="preserve">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</w:t>
            </w:r>
            <w:r>
              <w:rPr>
                <w:sz w:val="18"/>
                <w:szCs w:val="18"/>
              </w:rPr>
              <w:t xml:space="preserve">ующим документом).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заполнении паспортных данных указываются реквизиты документов, удостоверяющих личность: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для граждан РФ: серия и номер паспорта в формате ХХХХ ХХХХХХ;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для иных лиц: реквизиты паспорта или иного документа, удостоверяющего личность.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**       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1, 2 и</w:t>
            </w:r>
            <w:r>
              <w:rPr>
                <w:sz w:val="18"/>
                <w:szCs w:val="18"/>
              </w:rPr>
              <w:t xml:space="preserve"> т.д. – собственники (участники, акционеры, бенефициары) участника закупочной процедуры (собственники первого уровня);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1.0, 2.0 и т.д. – руководители организаций - собственников первого уровня;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1.1, 1.2 и т.д. – собственники (участники, акционеры, бенефици</w:t>
            </w:r>
            <w:r>
              <w:rPr>
                <w:sz w:val="18"/>
                <w:szCs w:val="18"/>
              </w:rPr>
              <w:t xml:space="preserve">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1.2.0 и т.д. –  руководители организаций - собственников второго уровня и далее по аналогичной схеме.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***     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заявки/ 60 дней с даты выдачи уполномоченным органом) документы: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выписка из ЕГРЮЛ для каждого юри</w:t>
            </w:r>
            <w:r>
              <w:rPr>
                <w:sz w:val="18"/>
                <w:szCs w:val="18"/>
              </w:rPr>
              <w:t xml:space="preserve">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</w:t>
            </w:r>
            <w:r>
              <w:rPr>
                <w:sz w:val="18"/>
                <w:szCs w:val="18"/>
              </w:rPr>
              <w:t xml:space="preserve"> РФ;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</w:t>
            </w:r>
            <w:r>
              <w:rPr>
                <w:sz w:val="18"/>
                <w:szCs w:val="18"/>
              </w:rPr>
              <w:t xml:space="preserve">ветствии с требованиями действующего законодательства РФ.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</w:t>
            </w:r>
            <w:r>
              <w:rPr>
                <w:sz w:val="18"/>
                <w:szCs w:val="18"/>
              </w:rPr>
              <w:t xml:space="preserve">выданная реестродержателем по форме, соответствующей требованиям законодательства РФ;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</w:t>
            </w:r>
            <w:r>
              <w:rPr>
                <w:sz w:val="18"/>
                <w:szCs w:val="18"/>
              </w:rPr>
              <w:t xml:space="preserve">ока окончания подачи заявки / 60 дней с даты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</w:t>
            </w:r>
            <w:r>
              <w:rPr>
                <w:sz w:val="18"/>
                <w:szCs w:val="18"/>
              </w:rPr>
              <w:t xml:space="preserve">зованные на территории Российской Федерации.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Перечень документов, изложенный в настоящем примечании, не является исчерпывающим.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 предоставить как электронную копию данного документа, так и файл, содержащий текст доступный для копирования и редакт</w:t>
            </w:r>
            <w:r>
              <w:rPr>
                <w:sz w:val="18"/>
                <w:szCs w:val="18"/>
              </w:rPr>
              <w:t xml:space="preserve">ирования (документ Word или книга Excel).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tabs>
                <w:tab w:val="left" w:pos="8250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522" w:type="dxa"/>
        <w:tblInd w:w="1242" w:type="dxa"/>
        <w:tblLook w:val="04A0" w:firstRow="1" w:lastRow="0" w:firstColumn="1" w:lastColumn="0" w:noHBand="0" w:noVBand="1"/>
      </w:tblPr>
      <w:tblGrid>
        <w:gridCol w:w="11300"/>
        <w:gridCol w:w="222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300" w:type="dxa"/>
            <w:textDirection w:val="lrTb"/>
            <w:noWrap w:val="false"/>
          </w:tcPr>
          <w:p>
            <w:pPr>
              <w:ind w:left="1276" w:right="-3895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</w:r>
            <w:r>
              <w:rPr>
                <w:sz w:val="18"/>
                <w:szCs w:val="24"/>
              </w:rPr>
            </w:r>
            <w:r>
              <w:rPr>
                <w:sz w:val="18"/>
                <w:szCs w:val="24"/>
              </w:rPr>
            </w:r>
          </w:p>
          <w:tbl>
            <w:tblPr>
              <w:tblW w:w="9842" w:type="dxa"/>
              <w:tblInd w:w="1242" w:type="dxa"/>
              <w:tblLook w:val="04A0" w:firstRow="1" w:lastRow="0" w:firstColumn="1" w:lastColumn="0" w:noHBand="0" w:noVBand="1"/>
            </w:tblPr>
            <w:tblGrid>
              <w:gridCol w:w="4700"/>
              <w:gridCol w:w="5142"/>
            </w:tblGrid>
            <w:tr>
              <w:tblPrEx/>
              <w:trPr>
                <w:trHeight w:val="16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00" w:type="dxa"/>
                  <w:textDirection w:val="lrTb"/>
                  <w:noWrap w:val="false"/>
                </w:tcPr>
                <w:p>
                  <w:pPr>
                    <w:rPr>
                      <w:sz w:val="22"/>
                      <w:szCs w:val="24"/>
                    </w:rPr>
                  </w:pPr>
                  <w:r>
                    <w:rPr>
                      <w:b/>
                      <w:sz w:val="22"/>
                      <w:szCs w:val="24"/>
                    </w:rPr>
                    <w:t xml:space="preserve">Исполнитель:</w:t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142" w:type="dxa"/>
                  <w:textDirection w:val="lrTb"/>
                  <w:noWrap w:val="false"/>
                </w:tcPr>
                <w:p>
                  <w:pPr>
                    <w:rPr>
                      <w:b/>
                      <w:sz w:val="22"/>
                      <w:szCs w:val="24"/>
                    </w:rPr>
                  </w:pPr>
                  <w:r>
                    <w:rPr>
                      <w:b/>
                      <w:sz w:val="22"/>
                      <w:szCs w:val="24"/>
                    </w:rPr>
                    <w:t xml:space="preserve">Заказчик: ПАО «Россети Урал»</w:t>
                  </w:r>
                  <w:r>
                    <w:rPr>
                      <w:b/>
                      <w:sz w:val="22"/>
                      <w:szCs w:val="24"/>
                    </w:rPr>
                  </w:r>
                  <w:r>
                    <w:rPr>
                      <w:b/>
                      <w:sz w:val="22"/>
                      <w:szCs w:val="24"/>
                    </w:rPr>
                  </w:r>
                </w:p>
              </w:tc>
            </w:tr>
            <w:tr>
              <w:tblPrEx/>
              <w:trPr>
                <w:trHeight w:val="826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00" w:type="dxa"/>
                  <w:textDirection w:val="lrTb"/>
                  <w:noWrap w:val="false"/>
                </w:tcPr>
                <w:p>
                  <w:pPr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  <w:p>
                  <w:pPr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  <w:p>
                  <w:pPr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  <w:t xml:space="preserve">______________________/_____________ /</w:t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142" w:type="dxa"/>
                  <w:textDirection w:val="lrTb"/>
                  <w:noWrap w:val="false"/>
                </w:tcPr>
                <w:p>
                  <w:pPr>
                    <w:spacing w:line="256" w:lineRule="auto"/>
                    <w:widowControl w:val="off"/>
                    <w:rPr>
                      <w:sz w:val="22"/>
                      <w:szCs w:val="24"/>
                      <w:lang w:eastAsia="ru-RU"/>
                    </w:rPr>
                  </w:pPr>
                  <w:r>
                    <w:rPr>
                      <w:sz w:val="22"/>
                      <w:szCs w:val="24"/>
                      <w:lang w:eastAsia="ru-RU"/>
                    </w:rPr>
                  </w:r>
                  <w:r>
                    <w:rPr>
                      <w:sz w:val="22"/>
                      <w:szCs w:val="24"/>
                      <w:lang w:eastAsia="ru-RU"/>
                    </w:rPr>
                  </w:r>
                  <w:r>
                    <w:rPr>
                      <w:sz w:val="22"/>
                      <w:szCs w:val="24"/>
                      <w:lang w:eastAsia="ru-RU"/>
                    </w:rPr>
                  </w:r>
                </w:p>
                <w:p>
                  <w:pPr>
                    <w:spacing w:line="256" w:lineRule="auto"/>
                    <w:widowControl w:val="off"/>
                    <w:rPr>
                      <w:sz w:val="22"/>
                      <w:szCs w:val="24"/>
                      <w:lang w:eastAsia="ru-RU"/>
                    </w:rPr>
                  </w:pPr>
                  <w:r>
                    <w:rPr>
                      <w:sz w:val="22"/>
                      <w:szCs w:val="24"/>
                      <w:lang w:eastAsia="ru-RU"/>
                    </w:rPr>
                  </w:r>
                  <w:r>
                    <w:rPr>
                      <w:sz w:val="22"/>
                      <w:szCs w:val="24"/>
                      <w:lang w:eastAsia="ru-RU"/>
                    </w:rPr>
                  </w:r>
                  <w:r>
                    <w:rPr>
                      <w:sz w:val="22"/>
                      <w:szCs w:val="24"/>
                      <w:lang w:eastAsia="ru-RU"/>
                    </w:rPr>
                  </w:r>
                </w:p>
                <w:p>
                  <w:pPr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  <w:lang w:eastAsia="ru-RU"/>
                    </w:rPr>
                    <w:t xml:space="preserve">_________________/_________________/</w:t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</w:tc>
            </w:tr>
          </w:tbl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22" w:type="dxa"/>
            <w:textDirection w:val="lrTb"/>
            <w:noWrap w:val="false"/>
          </w:tcPr>
          <w:p>
            <w:pPr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</w:r>
            <w:r>
              <w:rPr>
                <w:b/>
                <w:sz w:val="22"/>
                <w:szCs w:val="24"/>
              </w:rPr>
            </w:r>
            <w:r>
              <w:rPr>
                <w:b/>
                <w:sz w:val="22"/>
                <w:szCs w:val="24"/>
              </w:rPr>
            </w:r>
          </w:p>
        </w:tc>
      </w:tr>
    </w:tbl>
    <w:p>
      <w:pPr>
        <w:rPr>
          <w:sz w:val="24"/>
          <w:szCs w:val="24"/>
        </w:rPr>
        <w:sectPr>
          <w:footerReference w:type="default" r:id="rId11"/>
          <w:footerReference w:type="even" r:id="rId12"/>
          <w:footnotePr/>
          <w:endnotePr/>
          <w:type w:val="nextPage"/>
          <w:pgSz w:w="16838" w:h="11906" w:orient="landscape"/>
          <w:pgMar w:top="851" w:right="567" w:bottom="851" w:left="1134" w:header="0" w:footer="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keepLines/>
        <w:keepNext/>
        <w:rPr>
          <w:sz w:val="22"/>
        </w:rPr>
      </w:pPr>
      <w:r>
        <w:rPr>
          <w:sz w:val="22"/>
        </w:rPr>
        <w:t xml:space="preserve">Приложение №3</w:t>
      </w:r>
      <w:r>
        <w:rPr>
          <w:sz w:val="22"/>
        </w:rPr>
      </w:r>
      <w:r>
        <w:rPr>
          <w:sz w:val="22"/>
        </w:rPr>
      </w:r>
    </w:p>
    <w:p>
      <w:pPr>
        <w:jc w:val="right"/>
        <w:keepLines/>
        <w:keepNext/>
        <w:rPr>
          <w:sz w:val="22"/>
        </w:rPr>
      </w:pPr>
      <w:r>
        <w:rPr>
          <w:sz w:val="22"/>
        </w:rPr>
        <w:t xml:space="preserve">к договору №</w:t>
      </w:r>
      <w:r>
        <w:rPr>
          <w:sz w:val="22"/>
          <w:szCs w:val="25"/>
        </w:rPr>
        <w:t xml:space="preserve">______________</w:t>
      </w:r>
      <w:r>
        <w:rPr>
          <w:sz w:val="22"/>
        </w:rPr>
        <w:t xml:space="preserve"> </w:t>
      </w:r>
      <w:r>
        <w:rPr>
          <w:sz w:val="22"/>
          <w:szCs w:val="24"/>
        </w:rPr>
        <w:t xml:space="preserve">от «____» ________ 2026 года</w:t>
      </w:r>
      <w:r>
        <w:rPr>
          <w:sz w:val="22"/>
        </w:rPr>
      </w:r>
      <w:r>
        <w:rPr>
          <w:sz w:val="22"/>
        </w:rPr>
      </w:r>
    </w:p>
    <w:p>
      <w:pPr>
        <w:jc w:val="right"/>
        <w:keepLines/>
        <w:keepNext/>
      </w:pPr>
      <w:r/>
      <w:r/>
    </w:p>
    <w:p>
      <w:pPr>
        <w:pStyle w:val="1092"/>
        <w:jc w:val="center"/>
        <w:rPr>
          <w:b/>
          <w:sz w:val="22"/>
          <w:szCs w:val="18"/>
        </w:rPr>
        <w:outlineLvl w:val="0"/>
      </w:pPr>
      <w:r>
        <w:rPr>
          <w:b/>
          <w:sz w:val="22"/>
          <w:szCs w:val="18"/>
        </w:rPr>
        <w:t xml:space="preserve">Форма Акта сдачи-приемки оказанных услуг</w:t>
      </w:r>
      <w:r>
        <w:rPr>
          <w:b/>
          <w:sz w:val="22"/>
          <w:szCs w:val="18"/>
        </w:rPr>
      </w:r>
      <w:r>
        <w:rPr>
          <w:b/>
          <w:sz w:val="22"/>
          <w:szCs w:val="18"/>
        </w:rPr>
      </w:r>
    </w:p>
    <w:p>
      <w:pPr>
        <w:pStyle w:val="1092"/>
        <w:jc w:val="center"/>
        <w:rPr>
          <w:b/>
          <w:sz w:val="18"/>
          <w:szCs w:val="18"/>
        </w:rPr>
        <w:outlineLvl w:val="0"/>
      </w:pPr>
      <w:r>
        <w:rPr>
          <w:b/>
          <w:sz w:val="18"/>
          <w:szCs w:val="18"/>
        </w:rPr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tbl>
      <w:tblPr>
        <w:tblW w:w="98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>
        <w:tblPrEx/>
        <w:trPr>
          <w:trHeight w:val="5914"/>
        </w:trPr>
        <w:tc>
          <w:tcPr>
            <w:tcW w:w="9889" w:type="dxa"/>
            <w:textDirection w:val="lrTb"/>
            <w:noWrap w:val="false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>
              <w:tblPrEx/>
              <w:trPr/>
              <w:tc>
                <w:tcPr>
                  <w:shd w:val="clear" w:color="ffffff" w:fill="ffffff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9639" w:type="dxa"/>
                  <w:textDirection w:val="lrTb"/>
                  <w:noWrap w:val="false"/>
                </w:tcPr>
                <w:p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</w:p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4"/>
                    <w:gridCol w:w="4704"/>
                  </w:tblGrid>
                  <w:tr>
                    <w:tblPrEx/>
                    <w:trPr/>
                    <w:tc>
                      <w:tcPr>
                        <w:tcBorders>
                          <w:top w:val="none" w:color="000000" w:sz="0" w:space="0"/>
                          <w:left w:val="none" w:color="000000" w:sz="0" w:space="0"/>
                          <w:bottom w:val="none" w:color="000000" w:sz="0" w:space="0"/>
                          <w:right w:val="none" w:color="000000" w:sz="0" w:space="0"/>
                        </w:tcBorders>
                        <w:tcW w:w="4704" w:type="dxa"/>
                        <w:textDirection w:val="lrTb"/>
                        <w:noWrap w:val="false"/>
                      </w:tcPr>
                      <w:p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Исполнитель: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Borders>
                          <w:top w:val="none" w:color="000000" w:sz="0" w:space="0"/>
                          <w:left w:val="none" w:color="000000" w:sz="0" w:space="0"/>
                          <w:bottom w:val="none" w:color="000000" w:sz="0" w:space="0"/>
                          <w:right w:val="none" w:color="000000" w:sz="0" w:space="0"/>
                        </w:tcBorders>
                        <w:tcW w:w="4704" w:type="dxa"/>
                        <w:textDirection w:val="lrTb"/>
                        <w:noWrap w:val="false"/>
                      </w:tcPr>
                      <w:p>
                        <w:pPr>
                          <w:pStyle w:val="1106"/>
                          <w:jc w:val="both"/>
                          <w:spacing w:after="0"/>
                          <w:tabs>
                            <w:tab w:val="left" w:pos="0" w:leader="none"/>
                          </w:tabs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Заказчик: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ПАО «Россети Урал» </w:t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Юридический адрес: 620026, </w:t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г. Екатеринбург, ул. М. Сибиряка,140 </w:t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Почтовый адрес: 620026, г. Екатеринбург, </w:t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ул. Мамина-Сиб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иряка, д.140</w:t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ИНН 6671163413, КПП 997650001</w:t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Банк: Филиал ОАО Банк ВТБ г. Екатеринбург</w:t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ind w:right="1359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БИК: 046577952</w:t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р/счет: 40702810228000002693</w:t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к/счет: 30101810400000000952</w:t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</w:p>
                    </w:tc>
                  </w:tr>
                </w:tbl>
                <w:p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</w:p>
                <w:p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trHeight w:val="2720"/>
              </w:trPr>
              <w:tc>
                <w:tcPr>
                  <w:shd w:val="clear" w:color="ffffff" w:fill="ffffff"/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9639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АКТ № 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  <w:p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ОКАЗАННЫХ УСЛУГ</w:t>
                  </w: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</w:p>
                <w:p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</w:p>
                <w:p>
                  <w:pPr>
                    <w:rPr>
                      <w:i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г. Екатеринбург                                                                                                                                                           </w:t>
                  </w:r>
                  <w:r>
                    <w:rPr>
                      <w:i/>
                      <w:sz w:val="18"/>
                      <w:szCs w:val="18"/>
                    </w:rPr>
                    <w:t xml:space="preserve">дата</w:t>
                  </w:r>
                  <w:r>
                    <w:rPr>
                      <w:i/>
                      <w:sz w:val="18"/>
                      <w:szCs w:val="18"/>
                    </w:rPr>
                  </w:r>
                  <w:r>
                    <w:rPr>
                      <w:i/>
                      <w:sz w:val="18"/>
                      <w:szCs w:val="18"/>
                    </w:rPr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  <w:p>
                  <w:pPr>
                    <w:ind w:right="-111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Мы, нижеподписавшиеся, _________, именуемое в дальнейшем «Исполнитель», в лице _</w:t>
                  </w:r>
                  <w:r>
                    <w:rPr>
                      <w:sz w:val="18"/>
                      <w:szCs w:val="18"/>
                    </w:rPr>
                    <w:t xml:space="preserve">__________ и ПАО «Россети Урал», именуемое в дальнейшем «Заказчик», в лице _______________________________, действующей на основании _______________________________________________________, с другой стороны, составили настоящий акт о том, что 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  <w:p>
                  <w:pPr>
                    <w:ind w:right="321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  <w:tbl>
                  <w:tblPr>
                    <w:tblW w:w="9109" w:type="dxa"/>
                    <w:tblBorders>
                      <w:top w:val="single" w:color="000001" w:sz="4" w:space="0"/>
                      <w:left w:val="single" w:color="000001" w:sz="4" w:space="0"/>
                      <w:bottom w:val="single" w:color="000001" w:sz="4" w:space="0"/>
                      <w:right w:val="none" w:color="000000" w:sz="0" w:space="0"/>
                      <w:insideH w:val="single" w:color="000001" w:sz="4" w:space="0"/>
                      <w:insideV w:val="none" w:color="000000" w:sz="0" w:space="0"/>
                    </w:tblBorders>
                    <w:tblLayout w:type="fixed"/>
                    <w:tblCellMar>
                      <w:left w:w="-5" w:type="dxa"/>
                      <w:top w:w="55" w:type="dxa"/>
                      <w:right w:w="55" w:type="dxa"/>
                      <w:bottom w:w="5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4"/>
                    <w:gridCol w:w="6994"/>
                    <w:gridCol w:w="1701"/>
                  </w:tblGrid>
                  <w:tr>
                    <w:tblPrEx/>
                    <w:trPr>
                      <w:trHeight w:val="345"/>
                    </w:trPr>
                    <w:tc>
                      <w:tcPr>
                        <w:shd w:val="clear" w:color="ffffff" w:fill="ffffff"/>
                        <w:tcBorders>
                          <w:top w:val="single" w:color="000001" w:sz="4" w:space="0"/>
                          <w:left w:val="single" w:color="000001" w:sz="4" w:space="0"/>
                          <w:bottom w:val="single" w:color="000001" w:sz="4" w:space="0"/>
                        </w:tcBorders>
                        <w:tcMar>
                          <w:left w:w="-5" w:type="dxa"/>
                          <w:top w:w="55" w:type="dxa"/>
                          <w:right w:w="55" w:type="dxa"/>
                          <w:bottom w:w="55" w:type="dxa"/>
                        </w:tcMar>
                        <w:tcW w:w="414" w:type="dxa"/>
                        <w:textDirection w:val="lrTb"/>
                        <w:noWrap w:val="false"/>
                      </w:tcPr>
                      <w:p>
                        <w:pPr>
                          <w:ind w:right="321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№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shd w:val="clear" w:color="ffffff" w:fill="ffffff"/>
                        <w:tcBorders>
                          <w:top w:val="single" w:color="000001" w:sz="4" w:space="0"/>
                          <w:left w:val="single" w:color="000001" w:sz="4" w:space="0"/>
                          <w:bottom w:val="single" w:color="000001" w:sz="4" w:space="0"/>
                        </w:tcBorders>
                        <w:tcMar>
                          <w:left w:w="-5" w:type="dxa"/>
                          <w:top w:w="55" w:type="dxa"/>
                          <w:right w:w="55" w:type="dxa"/>
                          <w:bottom w:w="55" w:type="dxa"/>
                        </w:tcMar>
                        <w:tcW w:w="6994" w:type="dxa"/>
                        <w:textDirection w:val="lrTb"/>
                        <w:noWrap w:val="false"/>
                      </w:tcPr>
                      <w:p>
                        <w:pPr>
                          <w:ind w:right="321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   Наименование услуг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shd w:val="clear" w:color="ffffff" w:fill="ffffff"/>
                        <w:tcBorders>
                          <w:top w:val="single" w:color="000001" w:sz="2" w:space="0"/>
                          <w:left w:val="single" w:color="000001" w:sz="2" w:space="0"/>
                          <w:bottom w:val="single" w:color="000001" w:sz="2" w:space="0"/>
                          <w:right w:val="single" w:color="000001" w:sz="2" w:space="0"/>
                        </w:tcBorders>
                        <w:tcMar>
                          <w:left w:w="6" w:type="dxa"/>
                          <w:top w:w="55" w:type="dxa"/>
                          <w:right w:w="55" w:type="dxa"/>
                          <w:bottom w:w="55" w:type="dxa"/>
                        </w:tcMar>
                        <w:tcW w:w="1701" w:type="dxa"/>
                        <w:textDirection w:val="lrTb"/>
                        <w:noWrap w:val="false"/>
                      </w:tcPr>
                      <w:p>
                        <w:pPr>
                          <w:ind w:right="321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Сумма, руб, без НДС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blPrEx/>
                    <w:trPr/>
                    <w:tc>
                      <w:tcPr>
                        <w:shd w:val="clear" w:color="ffffff" w:fill="ffffff"/>
                        <w:tcBorders>
                          <w:top w:val="single" w:color="000001" w:sz="2" w:space="0"/>
                          <w:left w:val="single" w:color="000001" w:sz="2" w:space="0"/>
                          <w:bottom w:val="single" w:color="000001" w:sz="2" w:space="0"/>
                        </w:tcBorders>
                        <w:tcMar>
                          <w:left w:w="6" w:type="dxa"/>
                          <w:top w:w="55" w:type="dxa"/>
                          <w:right w:w="55" w:type="dxa"/>
                          <w:bottom w:w="55" w:type="dxa"/>
                        </w:tcMar>
                        <w:tcW w:w="414" w:type="dxa"/>
                        <w:textDirection w:val="lrTb"/>
                        <w:noWrap w:val="false"/>
                      </w:tcPr>
                      <w:p>
                        <w:pPr>
                          <w:ind w:right="321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shd w:val="clear" w:color="ffffff" w:fill="ffffff"/>
                        <w:tcBorders>
                          <w:top w:val="single" w:color="000001" w:sz="2" w:space="0"/>
                          <w:left w:val="single" w:color="000001" w:sz="2" w:space="0"/>
                          <w:bottom w:val="single" w:color="000001" w:sz="2" w:space="0"/>
                        </w:tcBorders>
                        <w:tcMar>
                          <w:left w:w="6" w:type="dxa"/>
                          <w:top w:w="55" w:type="dxa"/>
                          <w:right w:w="55" w:type="dxa"/>
                          <w:bottom w:w="55" w:type="dxa"/>
                        </w:tcMar>
                        <w:tcW w:w="6994" w:type="dxa"/>
                        <w:textDirection w:val="lrTb"/>
                        <w:noWrap w:val="false"/>
                      </w:tcPr>
                      <w:p>
                        <w:pPr>
                          <w:ind w:right="321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shd w:val="clear" w:color="ffffff" w:fill="ffffff"/>
                        <w:tcBorders>
                          <w:top w:val="single" w:color="000001" w:sz="2" w:space="0"/>
                          <w:left w:val="single" w:color="000001" w:sz="2" w:space="0"/>
                          <w:bottom w:val="single" w:color="000001" w:sz="2" w:space="0"/>
                          <w:right w:val="single" w:color="000001" w:sz="2" w:space="0"/>
                        </w:tcBorders>
                        <w:tcMar>
                          <w:left w:w="6" w:type="dxa"/>
                          <w:top w:w="55" w:type="dxa"/>
                          <w:right w:w="55" w:type="dxa"/>
                          <w:bottom w:w="55" w:type="dxa"/>
                        </w:tcMar>
                        <w:tcW w:w="1701" w:type="dxa"/>
                        <w:textDirection w:val="lrTb"/>
                        <w:noWrap w:val="false"/>
                      </w:tcPr>
                      <w:p>
                        <w:pPr>
                          <w:ind w:right="321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401"/>
                    </w:trPr>
                    <w:tc>
                      <w:tcPr>
                        <w:shd w:val="clear" w:color="ffffff" w:fill="ffffff"/>
                        <w:tcBorders>
                          <w:top w:val="single" w:color="000001" w:sz="2" w:space="0"/>
                          <w:left w:val="single" w:color="000001" w:sz="2" w:space="0"/>
                          <w:bottom w:val="single" w:color="000001" w:sz="2" w:space="0"/>
                        </w:tcBorders>
                        <w:tcMar>
                          <w:left w:w="6" w:type="dxa"/>
                          <w:top w:w="55" w:type="dxa"/>
                          <w:right w:w="55" w:type="dxa"/>
                          <w:bottom w:w="55" w:type="dxa"/>
                        </w:tcMar>
                        <w:tcW w:w="414" w:type="dxa"/>
                        <w:textDirection w:val="lrTb"/>
                        <w:noWrap w:val="false"/>
                      </w:tcPr>
                      <w:p>
                        <w:pPr>
                          <w:ind w:right="321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shd w:val="clear" w:color="ffffff" w:fill="ffffff"/>
                        <w:tcBorders>
                          <w:top w:val="single" w:color="000001" w:sz="2" w:space="0"/>
                          <w:left w:val="single" w:color="000001" w:sz="2" w:space="0"/>
                          <w:bottom w:val="single" w:color="000001" w:sz="2" w:space="0"/>
                        </w:tcBorders>
                        <w:tcMar>
                          <w:left w:w="6" w:type="dxa"/>
                          <w:top w:w="55" w:type="dxa"/>
                          <w:right w:w="55" w:type="dxa"/>
                          <w:bottom w:w="55" w:type="dxa"/>
                        </w:tcMar>
                        <w:tcW w:w="6994" w:type="dxa"/>
                        <w:textDirection w:val="lrTb"/>
                        <w:noWrap w:val="false"/>
                      </w:tcPr>
                      <w:p>
                        <w:pPr>
                          <w:ind w:right="321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shd w:val="clear" w:color="ffffff" w:fill="ffffff"/>
                        <w:tcBorders>
                          <w:top w:val="single" w:color="000001" w:sz="2" w:space="0"/>
                          <w:left w:val="single" w:color="000001" w:sz="2" w:space="0"/>
                          <w:bottom w:val="single" w:color="000001" w:sz="2" w:space="0"/>
                          <w:right w:val="single" w:color="000001" w:sz="2" w:space="0"/>
                        </w:tcBorders>
                        <w:tcMar>
                          <w:left w:w="6" w:type="dxa"/>
                          <w:top w:w="55" w:type="dxa"/>
                          <w:right w:w="55" w:type="dxa"/>
                          <w:bottom w:w="55" w:type="dxa"/>
                        </w:tcMar>
                        <w:tcW w:w="1701" w:type="dxa"/>
                        <w:textDirection w:val="lrTb"/>
                        <w:noWrap w:val="false"/>
                      </w:tcPr>
                      <w:p>
                        <w:pPr>
                          <w:ind w:right="321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</w:tc>
                  </w:tr>
                </w:tbl>
                <w:p>
                  <w:pPr>
                    <w:ind w:right="321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              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  <w:p>
                  <w:pPr>
                    <w:ind w:right="32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по договору  № _________ от ___________проведены.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  <w:p>
                  <w:pPr>
                    <w:ind w:right="321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Всего оказано услуг _____, на сумму  ___________ без НДС, НДС ____, итого с НДС_______.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  <w:p>
                  <w:pPr>
                    <w:ind w:right="321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  <w:p>
                  <w:pPr>
                    <w:ind w:right="321"/>
                    <w:jc w:val="both"/>
                    <w:tabs>
                      <w:tab w:val="left" w:pos="9840" w:leader="none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Вышеперечисленные услуги выполнены полностью и в срок. Заказчик претензий по объему, качеству и срокам оказания услуг не имеет.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  <w:p>
                  <w:pPr>
                    <w:tabs>
                      <w:tab w:val="left" w:pos="5010" w:leader="none"/>
                    </w:tabs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            </w:t>
                  </w: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</w:p>
                <w:tbl>
                  <w:tblPr>
                    <w:tblW w:w="9897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07"/>
                    <w:gridCol w:w="4590"/>
                  </w:tblGrid>
                  <w:tr>
                    <w:tblPrEx/>
                    <w:trPr>
                      <w:jc w:val="center"/>
                      <w:trHeight w:val="1678"/>
                    </w:trPr>
                    <w:tc>
                      <w:tcPr>
                        <w:tcBorders>
                          <w:top w:val="none" w:color="000000" w:sz="0" w:space="0"/>
                          <w:left w:val="none" w:color="000000" w:sz="0" w:space="0"/>
                          <w:bottom w:val="none" w:color="000000" w:sz="0" w:space="0"/>
                          <w:right w:val="none" w:color="000000" w:sz="0" w:space="0"/>
                        </w:tcBorders>
                        <w:tcW w:w="5307" w:type="dxa"/>
                        <w:textDirection w:val="lrTb"/>
                        <w:noWrap w:val="false"/>
                      </w:tcPr>
                      <w:p>
                        <w:pPr>
                          <w:ind w:left="310"/>
                          <w:jc w:val="both"/>
                          <w:shd w:val="clear" w:color="auto" w:fill="ffffff"/>
                          <w:rPr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ru-RU"/>
                          </w:rPr>
                          <w:t xml:space="preserve">Исполнитель: </w:t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</w:p>
                      <w:p>
                        <w:pPr>
                          <w:jc w:val="both"/>
                          <w:shd w:val="clear" w:color="auto" w:fill="ffffff"/>
                          <w:rPr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</w:p>
                      <w:p>
                        <w:pPr>
                          <w:ind w:left="310"/>
                          <w:jc w:val="both"/>
                          <w:shd w:val="clear" w:color="auto" w:fill="ffffff"/>
                          <w:rPr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</w:p>
                      <w:p>
                        <w:pPr>
                          <w:ind w:left="310"/>
                          <w:jc w:val="both"/>
                          <w:shd w:val="clear" w:color="auto" w:fill="ffffff"/>
                          <w:rPr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</w:p>
                      <w:p>
                        <w:pPr>
                          <w:ind w:left="310"/>
                          <w:jc w:val="both"/>
                          <w:shd w:val="clear" w:color="auto" w:fill="ffffff"/>
                          <w:rPr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ru-RU"/>
                          </w:rPr>
                          <w:t xml:space="preserve">_______________ </w:t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</w:p>
                      <w:p>
                        <w:pPr>
                          <w:jc w:val="both"/>
                          <w:shd w:val="clear" w:color="auto" w:fill="ffffff"/>
                          <w:rPr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</w:p>
                      <w:p>
                        <w:pPr>
                          <w:jc w:val="both"/>
                          <w:shd w:val="clear" w:color="auto" w:fill="ffffff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ru-RU"/>
                          </w:rPr>
                          <w:t xml:space="preserve">    </w:t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  <w:r>
                          <w:rPr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Borders>
                          <w:top w:val="none" w:color="000000" w:sz="0" w:space="0"/>
                          <w:left w:val="none" w:color="000000" w:sz="0" w:space="0"/>
                          <w:bottom w:val="none" w:color="000000" w:sz="0" w:space="0"/>
                          <w:right w:val="none" w:color="000000" w:sz="0" w:space="0"/>
                        </w:tcBorders>
                        <w:tcW w:w="4590" w:type="dxa"/>
                        <w:textDirection w:val="lrTb"/>
                        <w:noWrap w:val="false"/>
                      </w:tcPr>
                      <w:p>
                        <w:pPr>
                          <w:ind w:right="-181"/>
                          <w:jc w:val="both"/>
                          <w:rPr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  <w:lang w:eastAsia="ru-RU"/>
                          </w:rPr>
                          <w:t xml:space="preserve">Заказчик:</w:t>
                        </w:r>
                        <w:r>
                          <w:rPr>
                            <w:bCs/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bCs/>
                            <w:sz w:val="18"/>
                            <w:szCs w:val="18"/>
                            <w:lang w:eastAsia="ru-RU"/>
                          </w:rPr>
                        </w:r>
                      </w:p>
                      <w:p>
                        <w:pPr>
                          <w:ind w:right="-181"/>
                          <w:jc w:val="both"/>
                          <w:rPr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ru-RU"/>
                          </w:rPr>
                          <w:t xml:space="preserve">ПАО «Россети Урал»</w:t>
                        </w:r>
                        <w:r>
                          <w:rPr>
                            <w:bCs/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bCs/>
                            <w:sz w:val="18"/>
                            <w:szCs w:val="18"/>
                            <w:lang w:eastAsia="ru-RU"/>
                          </w:rPr>
                        </w:r>
                      </w:p>
                      <w:p>
                        <w:pPr>
                          <w:ind w:right="-181"/>
                          <w:jc w:val="both"/>
                          <w:rPr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bCs/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bCs/>
                            <w:sz w:val="18"/>
                            <w:szCs w:val="18"/>
                            <w:lang w:eastAsia="ru-RU"/>
                          </w:rPr>
                        </w:r>
                      </w:p>
                      <w:p>
                        <w:pPr>
                          <w:jc w:val="both"/>
                          <w:shd w:val="clear" w:color="auto" w:fill="ffffff"/>
                          <w:rPr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</w:p>
                      <w:p>
                        <w:pPr>
                          <w:jc w:val="both"/>
                          <w:shd w:val="clear" w:color="auto" w:fill="ffffff"/>
                          <w:rPr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ru-RU"/>
                          </w:rPr>
                          <w:t xml:space="preserve"> _</w:t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  <w:t xml:space="preserve">_________________</w:t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  <w:r>
                          <w:rPr>
                            <w:sz w:val="18"/>
                            <w:szCs w:val="18"/>
                            <w:lang w:eastAsia="ru-RU"/>
                          </w:rPr>
                        </w:r>
                      </w:p>
                    </w:tc>
                  </w:tr>
                </w:tbl>
                <w:p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</w:tbl>
          <w:p>
            <w:pPr>
              <w:pStyle w:val="1092"/>
              <w:jc w:val="center"/>
              <w:rPr>
                <w:b/>
                <w:sz w:val="18"/>
                <w:szCs w:val="18"/>
              </w:rPr>
              <w:outlineLvl w:val="0"/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</w:tbl>
    <w:p>
      <w:pPr>
        <w:pStyle w:val="1092"/>
        <w:jc w:val="center"/>
        <w:rPr>
          <w:b/>
          <w:sz w:val="18"/>
          <w:szCs w:val="18"/>
        </w:rPr>
        <w:outlineLvl w:val="0"/>
      </w:pPr>
      <w:r>
        <w:rPr>
          <w:b/>
          <w:sz w:val="18"/>
          <w:szCs w:val="18"/>
        </w:rPr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tabs>
          <w:tab w:val="left" w:pos="5010" w:leader="none"/>
        </w:tabs>
        <w:rPr>
          <w:sz w:val="22"/>
          <w:szCs w:val="24"/>
        </w:rPr>
      </w:pPr>
      <w:r>
        <w:rPr>
          <w:sz w:val="22"/>
          <w:szCs w:val="24"/>
        </w:rPr>
        <w:t xml:space="preserve">Форма акта согласована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tabs>
          <w:tab w:val="left" w:pos="5010" w:leader="none"/>
        </w:tabs>
        <w:rPr>
          <w:sz w:val="16"/>
          <w:szCs w:val="18"/>
        </w:rPr>
      </w:pPr>
      <w:r>
        <w:rPr>
          <w:sz w:val="16"/>
          <w:szCs w:val="18"/>
        </w:rPr>
      </w:r>
      <w:r>
        <w:rPr>
          <w:sz w:val="16"/>
          <w:szCs w:val="18"/>
        </w:rPr>
      </w:r>
      <w:r>
        <w:rPr>
          <w:sz w:val="16"/>
          <w:szCs w:val="18"/>
        </w:rPr>
      </w:r>
    </w:p>
    <w:p>
      <w:pPr>
        <w:tabs>
          <w:tab w:val="left" w:pos="5010" w:leader="none"/>
        </w:tabs>
        <w:rPr>
          <w:sz w:val="16"/>
          <w:szCs w:val="18"/>
        </w:rPr>
      </w:pPr>
      <w:r>
        <w:rPr>
          <w:sz w:val="16"/>
          <w:szCs w:val="18"/>
        </w:rPr>
      </w:r>
      <w:r>
        <w:rPr>
          <w:sz w:val="16"/>
          <w:szCs w:val="18"/>
        </w:rPr>
      </w:r>
      <w:r>
        <w:rPr>
          <w:sz w:val="16"/>
          <w:szCs w:val="18"/>
        </w:rPr>
      </w:r>
    </w:p>
    <w:p>
      <w:pPr>
        <w:ind w:left="1276" w:right="-3895"/>
        <w:jc w:val="center"/>
        <w:rPr>
          <w:sz w:val="18"/>
          <w:szCs w:val="24"/>
        </w:rPr>
      </w:pPr>
      <w:r>
        <w:rPr>
          <w:sz w:val="18"/>
          <w:szCs w:val="24"/>
        </w:rPr>
      </w:r>
      <w:r>
        <w:rPr>
          <w:sz w:val="18"/>
          <w:szCs w:val="24"/>
        </w:rPr>
      </w:r>
      <w:r>
        <w:rPr>
          <w:sz w:val="18"/>
          <w:szCs w:val="24"/>
        </w:rPr>
      </w:r>
    </w:p>
    <w:tbl>
      <w:tblPr>
        <w:tblW w:w="9842" w:type="dxa"/>
        <w:tblLook w:val="04A0" w:firstRow="1" w:lastRow="0" w:firstColumn="1" w:lastColumn="0" w:noHBand="0" w:noVBand="1"/>
      </w:tblPr>
      <w:tblGrid>
        <w:gridCol w:w="4700"/>
        <w:gridCol w:w="5142"/>
      </w:tblGrid>
      <w:tr>
        <w:tblPrEx/>
        <w:trPr>
          <w:trHeight w:val="16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00" w:type="dxa"/>
            <w:textDirection w:val="lrTb"/>
            <w:noWrap w:val="false"/>
          </w:tcPr>
          <w:p>
            <w:pPr>
              <w:rPr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 xml:space="preserve">Исполнитель: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2" w:type="dxa"/>
            <w:textDirection w:val="lrTb"/>
            <w:noWrap w:val="false"/>
          </w:tcPr>
          <w:p>
            <w:pPr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 xml:space="preserve">Заказчик: ПАО «Россети Урал»</w:t>
            </w:r>
            <w:r>
              <w:rPr>
                <w:b/>
                <w:sz w:val="22"/>
                <w:szCs w:val="24"/>
              </w:rPr>
            </w:r>
            <w:r>
              <w:rPr>
                <w:b/>
                <w:sz w:val="22"/>
                <w:szCs w:val="24"/>
              </w:rPr>
            </w:r>
          </w:p>
        </w:tc>
      </w:tr>
      <w:tr>
        <w:tblPrEx/>
        <w:trPr>
          <w:trHeight w:val="82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00" w:type="dxa"/>
            <w:textDirection w:val="lrTb"/>
            <w:noWrap w:val="false"/>
          </w:tcPr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______________________/_____________ /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2" w:type="dxa"/>
            <w:textDirection w:val="lrTb"/>
            <w:noWrap w:val="false"/>
          </w:tcPr>
          <w:p>
            <w:pPr>
              <w:spacing w:line="256" w:lineRule="auto"/>
              <w:widowControl w:val="off"/>
              <w:rPr>
                <w:sz w:val="22"/>
                <w:szCs w:val="24"/>
                <w:lang w:eastAsia="ru-RU"/>
              </w:rPr>
            </w:pP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</w:p>
          <w:p>
            <w:pPr>
              <w:spacing w:line="256" w:lineRule="auto"/>
              <w:widowControl w:val="off"/>
              <w:rPr>
                <w:sz w:val="22"/>
                <w:szCs w:val="24"/>
                <w:lang w:eastAsia="ru-RU"/>
              </w:rPr>
            </w:pP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</w:p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  <w:lang w:eastAsia="ru-RU"/>
              </w:rPr>
              <w:t xml:space="preserve">_________________/_________________/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</w:tr>
    </w:tbl>
    <w:p>
      <w:pPr>
        <w:ind w:right="-3895"/>
        <w:rPr>
          <w:sz w:val="18"/>
          <w:szCs w:val="24"/>
        </w:rPr>
      </w:pPr>
      <w:r>
        <w:rPr>
          <w:sz w:val="18"/>
          <w:szCs w:val="24"/>
        </w:rPr>
      </w:r>
      <w:r>
        <w:rPr>
          <w:sz w:val="18"/>
          <w:szCs w:val="24"/>
        </w:rPr>
      </w:r>
      <w:r>
        <w:rPr>
          <w:sz w:val="18"/>
          <w:szCs w:val="24"/>
        </w:rPr>
      </w:r>
    </w:p>
    <w:p>
      <w:pPr>
        <w:ind w:left="1276" w:right="-3895"/>
        <w:jc w:val="center"/>
        <w:rPr>
          <w:sz w:val="18"/>
          <w:szCs w:val="24"/>
        </w:rPr>
      </w:pPr>
      <w:r>
        <w:rPr>
          <w:sz w:val="18"/>
          <w:szCs w:val="24"/>
        </w:rPr>
      </w:r>
      <w:r>
        <w:rPr>
          <w:sz w:val="18"/>
          <w:szCs w:val="24"/>
        </w:rPr>
      </w:r>
      <w:r>
        <w:rPr>
          <w:sz w:val="18"/>
          <w:szCs w:val="24"/>
        </w:rPr>
      </w:r>
    </w:p>
    <w:p>
      <w:pPr>
        <w:ind w:left="1276" w:right="-3895"/>
        <w:jc w:val="center"/>
        <w:rPr>
          <w:sz w:val="18"/>
          <w:szCs w:val="24"/>
        </w:rPr>
      </w:pPr>
      <w:r>
        <w:rPr>
          <w:sz w:val="18"/>
          <w:szCs w:val="24"/>
        </w:rPr>
      </w:r>
      <w:r>
        <w:rPr>
          <w:sz w:val="18"/>
          <w:szCs w:val="24"/>
        </w:rPr>
      </w:r>
      <w:r>
        <w:rPr>
          <w:sz w:val="18"/>
          <w:szCs w:val="24"/>
        </w:rPr>
      </w:r>
    </w:p>
    <w:p>
      <w:pPr>
        <w:pStyle w:val="1092"/>
        <w:jc w:val="center"/>
        <w:rPr>
          <w:b/>
          <w:sz w:val="18"/>
          <w:szCs w:val="18"/>
        </w:rPr>
        <w:outlineLvl w:val="0"/>
      </w:pPr>
      <w:r>
        <w:rPr>
          <w:b/>
          <w:sz w:val="18"/>
          <w:szCs w:val="18"/>
        </w:rPr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pStyle w:val="1092"/>
        <w:jc w:val="center"/>
        <w:rPr>
          <w:b/>
          <w:sz w:val="18"/>
          <w:szCs w:val="18"/>
        </w:rPr>
        <w:outlineLvl w:val="0"/>
      </w:pPr>
      <w:r>
        <w:rPr>
          <w:b/>
          <w:sz w:val="18"/>
          <w:szCs w:val="18"/>
        </w:rPr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pStyle w:val="1092"/>
        <w:jc w:val="center"/>
        <w:rPr>
          <w:b/>
          <w:sz w:val="18"/>
          <w:szCs w:val="18"/>
        </w:rPr>
        <w:outlineLvl w:val="0"/>
      </w:pPr>
      <w:r>
        <w:rPr>
          <w:b/>
          <w:sz w:val="18"/>
          <w:szCs w:val="18"/>
        </w:rPr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pStyle w:val="1092"/>
        <w:jc w:val="center"/>
        <w:rPr>
          <w:b/>
          <w:sz w:val="18"/>
          <w:szCs w:val="18"/>
        </w:rPr>
        <w:outlineLvl w:val="0"/>
      </w:pPr>
      <w:r>
        <w:rPr>
          <w:b/>
          <w:sz w:val="18"/>
          <w:szCs w:val="18"/>
        </w:rPr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pStyle w:val="1092"/>
        <w:jc w:val="center"/>
        <w:rPr>
          <w:b/>
          <w:sz w:val="18"/>
          <w:szCs w:val="18"/>
        </w:rPr>
        <w:outlineLvl w:val="0"/>
      </w:pPr>
      <w:r>
        <w:rPr>
          <w:b/>
          <w:sz w:val="18"/>
          <w:szCs w:val="18"/>
        </w:rPr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pStyle w:val="1092"/>
        <w:jc w:val="center"/>
        <w:rPr>
          <w:b/>
          <w:sz w:val="18"/>
          <w:szCs w:val="18"/>
        </w:rPr>
        <w:outlineLvl w:val="0"/>
      </w:pPr>
      <w:r>
        <w:rPr>
          <w:b/>
          <w:sz w:val="18"/>
          <w:szCs w:val="18"/>
        </w:rPr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pStyle w:val="1092"/>
        <w:jc w:val="center"/>
        <w:rPr>
          <w:b/>
          <w:sz w:val="18"/>
          <w:szCs w:val="18"/>
        </w:rPr>
        <w:outlineLvl w:val="0"/>
      </w:pPr>
      <w:r>
        <w:rPr>
          <w:b/>
          <w:sz w:val="18"/>
          <w:szCs w:val="18"/>
        </w:rPr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pStyle w:val="1092"/>
        <w:jc w:val="center"/>
        <w:rPr>
          <w:b/>
          <w:sz w:val="18"/>
          <w:szCs w:val="18"/>
        </w:rPr>
        <w:outlineLvl w:val="0"/>
      </w:pPr>
      <w:r>
        <w:rPr>
          <w:b/>
          <w:sz w:val="18"/>
          <w:szCs w:val="18"/>
        </w:rPr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jc w:val="right"/>
        <w:rPr>
          <w:sz w:val="22"/>
          <w:szCs w:val="24"/>
        </w:rPr>
      </w:pPr>
      <w:r>
        <w:rPr>
          <w:sz w:val="22"/>
          <w:szCs w:val="24"/>
        </w:rPr>
        <w:t xml:space="preserve">Приложение №4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jc w:val="right"/>
        <w:rPr>
          <w:sz w:val="22"/>
          <w:szCs w:val="24"/>
        </w:rPr>
      </w:pPr>
      <w:r>
        <w:rPr>
          <w:sz w:val="22"/>
          <w:szCs w:val="24"/>
        </w:rPr>
        <w:t xml:space="preserve">к договору №</w:t>
      </w:r>
      <w:r>
        <w:rPr>
          <w:sz w:val="22"/>
          <w:szCs w:val="25"/>
        </w:rPr>
        <w:t xml:space="preserve">______________</w:t>
      </w:r>
      <w:r>
        <w:rPr>
          <w:sz w:val="22"/>
          <w:szCs w:val="24"/>
        </w:rPr>
        <w:t xml:space="preserve"> от «     » __________ 2026</w:t>
      </w:r>
      <w:r>
        <w:rPr>
          <w:sz w:val="22"/>
          <w:szCs w:val="24"/>
        </w:rPr>
        <w:t xml:space="preserve"> года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Форма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tbl>
      <w:tblPr>
        <w:tblW w:w="10517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0517"/>
      </w:tblGrid>
      <w:tr>
        <w:tblPrEx/>
        <w:trPr>
          <w:trHeight w:val="11453"/>
        </w:trPr>
        <w:tc>
          <w:tcPr>
            <w:tcW w:w="10517" w:type="dxa"/>
            <w:textDirection w:val="lrTb"/>
            <w:noWrap w:val="false"/>
          </w:tcPr>
          <w:p>
            <w:pPr>
              <w:pStyle w:val="1102"/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Согласие на обработку персональных данных</w:t>
            </w:r>
            <w:r>
              <w:rPr>
                <w:b/>
                <w:sz w:val="18"/>
                <w:szCs w:val="16"/>
              </w:rPr>
            </w:r>
            <w:r>
              <w:rPr>
                <w:b/>
                <w:sz w:val="18"/>
                <w:szCs w:val="16"/>
              </w:rPr>
            </w:r>
          </w:p>
          <w:p>
            <w:pPr>
              <w:jc w:val="center"/>
              <w:tabs>
                <w:tab w:val="left" w:pos="0" w:leader="none"/>
              </w:tabs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от «</w:t>
            </w:r>
            <w:r>
              <w:rPr>
                <w:sz w:val="18"/>
                <w:szCs w:val="16"/>
              </w:rPr>
              <w:t xml:space="preserve">_____</w:t>
            </w:r>
            <w:r>
              <w:rPr>
                <w:b/>
                <w:sz w:val="18"/>
                <w:szCs w:val="16"/>
              </w:rPr>
              <w:t xml:space="preserve">» </w:t>
            </w:r>
            <w:r>
              <w:rPr>
                <w:sz w:val="18"/>
                <w:szCs w:val="16"/>
              </w:rPr>
              <w:t xml:space="preserve">____________</w:t>
            </w:r>
            <w:r>
              <w:rPr>
                <w:b/>
                <w:sz w:val="18"/>
                <w:szCs w:val="16"/>
              </w:rPr>
              <w:t xml:space="preserve"> 20</w:t>
            </w:r>
            <w:r>
              <w:rPr>
                <w:sz w:val="18"/>
                <w:szCs w:val="16"/>
              </w:rPr>
              <w:t xml:space="preserve">____</w:t>
            </w:r>
            <w:r>
              <w:rPr>
                <w:b/>
                <w:sz w:val="18"/>
                <w:szCs w:val="16"/>
              </w:rPr>
              <w:t xml:space="preserve"> г. </w:t>
            </w:r>
            <w:r>
              <w:rPr>
                <w:b/>
                <w:sz w:val="18"/>
                <w:szCs w:val="16"/>
              </w:rPr>
            </w:r>
            <w:r>
              <w:rPr>
                <w:b/>
                <w:sz w:val="18"/>
                <w:szCs w:val="16"/>
              </w:rPr>
            </w:r>
          </w:p>
          <w:p>
            <w:pPr>
              <w:jc w:val="both"/>
              <w:widowControl w:val="off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Настоящим ______________________________________________________________________________________________</w:t>
            </w:r>
            <w:r>
              <w:rPr>
                <w:sz w:val="18"/>
                <w:szCs w:val="16"/>
              </w:rPr>
            </w:r>
            <w:r>
              <w:rPr>
                <w:sz w:val="18"/>
                <w:szCs w:val="16"/>
              </w:rPr>
            </w:r>
          </w:p>
          <w:p>
            <w:pPr>
              <w:widowControl w:val="off"/>
              <w:rPr>
                <w:sz w:val="18"/>
                <w:szCs w:val="16"/>
              </w:rPr>
            </w:pPr>
            <w:r>
              <w:rPr>
                <w:i/>
                <w:sz w:val="18"/>
                <w:szCs w:val="16"/>
              </w:rPr>
              <w:t xml:space="preserve">(указывается</w:t>
            </w:r>
            <w:r>
              <w:rPr>
                <w:sz w:val="18"/>
                <w:szCs w:val="16"/>
              </w:rPr>
              <w:t xml:space="preserve"> </w:t>
            </w:r>
            <w:r>
              <w:rPr>
                <w:i/>
                <w:sz w:val="18"/>
                <w:szCs w:val="16"/>
              </w:rPr>
              <w:t xml:space="preserve">полное наименование участника закупочной процедур</w:t>
            </w:r>
            <w:r>
              <w:rPr>
                <w:i/>
                <w:sz w:val="18"/>
                <w:szCs w:val="16"/>
              </w:rPr>
              <w:t xml:space="preserve">ы</w:t>
            </w:r>
            <w:r>
              <w:rPr>
                <w:b/>
                <w:i/>
                <w:sz w:val="18"/>
                <w:szCs w:val="16"/>
              </w:rPr>
              <w:t xml:space="preserve"> </w:t>
            </w:r>
            <w:r>
              <w:rPr>
                <w:i/>
                <w:sz w:val="18"/>
                <w:szCs w:val="16"/>
              </w:rPr>
              <w:t xml:space="preserve">(потенциального контрагента), контрагента)</w:t>
            </w:r>
            <w:r>
              <w:rPr>
                <w:sz w:val="18"/>
                <w:szCs w:val="16"/>
              </w:rPr>
            </w:r>
            <w:r>
              <w:rPr>
                <w:sz w:val="18"/>
                <w:szCs w:val="16"/>
              </w:rPr>
            </w:r>
          </w:p>
          <w:p>
            <w:pPr>
              <w:jc w:val="both"/>
              <w:widowControl w:val="off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Адрес регистрации: ____________________________________________________________</w:t>
            </w:r>
            <w:r>
              <w:rPr>
                <w:sz w:val="18"/>
                <w:szCs w:val="16"/>
              </w:rPr>
            </w:r>
            <w:r>
              <w:rPr>
                <w:sz w:val="18"/>
                <w:szCs w:val="16"/>
              </w:rPr>
            </w:r>
          </w:p>
          <w:p>
            <w:pPr>
              <w:jc w:val="both"/>
              <w:widowControl w:val="off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Свидетельство о регистрации: ___________________________________________________ </w:t>
            </w:r>
            <w:r>
              <w:rPr>
                <w:sz w:val="18"/>
                <w:szCs w:val="16"/>
              </w:rPr>
            </w:r>
            <w:r>
              <w:rPr>
                <w:sz w:val="18"/>
                <w:szCs w:val="16"/>
              </w:rPr>
            </w:r>
          </w:p>
          <w:p>
            <w:pPr>
              <w:jc w:val="both"/>
              <w:widowControl w:val="off"/>
              <w:rPr>
                <w:b/>
                <w:i/>
                <w:sz w:val="18"/>
                <w:szCs w:val="16"/>
              </w:rPr>
            </w:pPr>
            <w:r>
              <w:rPr>
                <w:i/>
                <w:sz w:val="18"/>
                <w:szCs w:val="16"/>
              </w:rPr>
              <w:t xml:space="preserve">ИНН </w:t>
            </w:r>
            <w:r>
              <w:rPr>
                <w:b/>
                <w:i/>
                <w:sz w:val="18"/>
                <w:szCs w:val="16"/>
              </w:rPr>
              <w:t xml:space="preserve">__________________________</w:t>
            </w:r>
            <w:r>
              <w:rPr>
                <w:b/>
                <w:i/>
                <w:sz w:val="18"/>
                <w:szCs w:val="16"/>
              </w:rPr>
            </w:r>
            <w:r>
              <w:rPr>
                <w:b/>
                <w:i/>
                <w:sz w:val="18"/>
                <w:szCs w:val="16"/>
              </w:rPr>
            </w:r>
          </w:p>
          <w:p>
            <w:pPr>
              <w:jc w:val="both"/>
              <w:widowControl w:val="off"/>
              <w:rPr>
                <w:b/>
                <w:i/>
                <w:sz w:val="18"/>
                <w:szCs w:val="16"/>
              </w:rPr>
            </w:pPr>
            <w:r>
              <w:rPr>
                <w:i/>
                <w:sz w:val="18"/>
                <w:szCs w:val="16"/>
              </w:rPr>
              <w:t xml:space="preserve">КПП </w:t>
            </w:r>
            <w:r>
              <w:rPr>
                <w:b/>
                <w:i/>
                <w:sz w:val="18"/>
                <w:szCs w:val="16"/>
              </w:rPr>
              <w:t xml:space="preserve">__________________________</w:t>
            </w:r>
            <w:r>
              <w:rPr>
                <w:b/>
                <w:i/>
                <w:sz w:val="18"/>
                <w:szCs w:val="16"/>
              </w:rPr>
            </w:r>
            <w:r>
              <w:rPr>
                <w:b/>
                <w:i/>
                <w:sz w:val="18"/>
                <w:szCs w:val="16"/>
              </w:rPr>
            </w:r>
          </w:p>
          <w:p>
            <w:pPr>
              <w:jc w:val="both"/>
              <w:widowControl w:val="off"/>
              <w:rPr>
                <w:sz w:val="18"/>
                <w:szCs w:val="16"/>
              </w:rPr>
            </w:pPr>
            <w:r>
              <w:rPr>
                <w:i/>
                <w:sz w:val="18"/>
                <w:szCs w:val="16"/>
              </w:rPr>
              <w:t xml:space="preserve">ОГРН _________________________</w:t>
            </w:r>
            <w:r>
              <w:rPr>
                <w:sz w:val="18"/>
                <w:szCs w:val="16"/>
              </w:rPr>
            </w:r>
            <w:r>
              <w:rPr>
                <w:sz w:val="18"/>
                <w:szCs w:val="16"/>
              </w:rPr>
            </w:r>
          </w:p>
          <w:p>
            <w:pPr>
              <w:jc w:val="both"/>
              <w:widowControl w:val="off"/>
              <w:rPr>
                <w:b/>
                <w:i/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в лице</w:t>
            </w:r>
            <w:r>
              <w:rPr>
                <w:b/>
                <w:i/>
                <w:sz w:val="18"/>
                <w:szCs w:val="16"/>
              </w:rPr>
              <w:t xml:space="preserve"> __________________________________________________________________________________________________________</w:t>
            </w:r>
            <w:r>
              <w:rPr>
                <w:b/>
                <w:i/>
                <w:sz w:val="18"/>
                <w:szCs w:val="16"/>
              </w:rPr>
            </w:r>
            <w:r>
              <w:rPr>
                <w:b/>
                <w:i/>
                <w:sz w:val="18"/>
                <w:szCs w:val="16"/>
              </w:rPr>
            </w:r>
          </w:p>
          <w:p>
            <w:pPr>
              <w:rPr>
                <w:b/>
                <w:bCs/>
                <w:i/>
                <w:iCs/>
                <w:sz w:val="18"/>
                <w:szCs w:val="16"/>
              </w:rPr>
            </w:pPr>
            <w:r>
              <w:rPr>
                <w:i/>
                <w:sz w:val="18"/>
                <w:szCs w:val="16"/>
              </w:rPr>
              <w:t xml:space="preserve">(указываются ФИО,</w:t>
            </w:r>
            <w:r>
              <w:rPr>
                <w:bCs/>
                <w:i/>
                <w:iCs/>
                <w:sz w:val="18"/>
                <w:szCs w:val="16"/>
              </w:rPr>
              <w:t xml:space="preserve"> адрес, номер основного документа, удостоверяющего личность, сведен</w:t>
            </w:r>
            <w:r>
              <w:rPr>
                <w:bCs/>
                <w:i/>
                <w:iCs/>
                <w:sz w:val="18"/>
                <w:szCs w:val="16"/>
              </w:rPr>
              <w:t xml:space="preserve">ия о дате выдачи указанного документа и выдавшем его органе)</w:t>
            </w:r>
            <w:r>
              <w:rPr>
                <w:b/>
                <w:bCs/>
                <w:i/>
                <w:iCs/>
                <w:sz w:val="18"/>
                <w:szCs w:val="16"/>
              </w:rPr>
              <w:t xml:space="preserve">*</w:t>
            </w:r>
            <w:r>
              <w:rPr>
                <w:b/>
                <w:bCs/>
                <w:i/>
                <w:iCs/>
                <w:sz w:val="18"/>
                <w:szCs w:val="16"/>
              </w:rPr>
            </w:r>
            <w:r>
              <w:rPr>
                <w:b/>
                <w:bCs/>
                <w:i/>
                <w:iCs/>
                <w:sz w:val="18"/>
                <w:szCs w:val="16"/>
              </w:rPr>
            </w:r>
          </w:p>
          <w:p>
            <w:pPr>
              <w:jc w:val="both"/>
              <w:widowControl w:val="off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действующего на основании</w:t>
            </w:r>
            <w:r>
              <w:rPr>
                <w:i/>
                <w:sz w:val="18"/>
                <w:szCs w:val="16"/>
              </w:rPr>
              <w:t xml:space="preserve"> </w:t>
            </w:r>
            <w:r>
              <w:rPr>
                <w:b/>
                <w:i/>
                <w:sz w:val="18"/>
                <w:szCs w:val="16"/>
              </w:rPr>
              <w:t xml:space="preserve">_____________________________________</w:t>
            </w:r>
            <w:r>
              <w:rPr>
                <w:sz w:val="18"/>
                <w:szCs w:val="16"/>
              </w:rPr>
              <w:t xml:space="preserve">,</w:t>
            </w:r>
            <w:r>
              <w:rPr>
                <w:b/>
                <w:i/>
                <w:sz w:val="18"/>
                <w:szCs w:val="16"/>
              </w:rPr>
              <w:t xml:space="preserve"> </w:t>
            </w:r>
            <w:r>
              <w:rPr>
                <w:sz w:val="18"/>
                <w:szCs w:val="16"/>
              </w:rPr>
              <w:t xml:space="preserve">дает свое согласие </w:t>
            </w:r>
            <w:r>
              <w:rPr>
                <w:b/>
                <w:bCs/>
                <w:sz w:val="18"/>
                <w:szCs w:val="16"/>
              </w:rPr>
              <w:t xml:space="preserve">Публичному акционерному обществу</w:t>
            </w:r>
            <w:r>
              <w:rPr>
                <w:sz w:val="18"/>
                <w:szCs w:val="16"/>
              </w:rPr>
              <w:t xml:space="preserve"> «</w:t>
            </w:r>
            <w:r>
              <w:rPr>
                <w:b/>
                <w:sz w:val="18"/>
                <w:szCs w:val="16"/>
              </w:rPr>
              <w:t xml:space="preserve">Россети Урал»</w:t>
            </w:r>
            <w:r>
              <w:rPr>
                <w:sz w:val="18"/>
                <w:szCs w:val="16"/>
              </w:rPr>
              <w:t xml:space="preserve">, зарегистрированному по адресу: 620026, г. Екатеринбург, ул. Мамина-Сибиряка, 140,</w:t>
            </w:r>
            <w:r>
              <w:rPr>
                <w:i/>
                <w:sz w:val="18"/>
                <w:szCs w:val="16"/>
              </w:rPr>
              <w:t xml:space="preserve">**</w:t>
            </w:r>
            <w:r>
              <w:rPr>
                <w:b/>
                <w:i/>
                <w:sz w:val="18"/>
                <w:szCs w:val="16"/>
              </w:rPr>
              <w:t xml:space="preserve"> </w:t>
            </w:r>
            <w:r>
              <w:rPr>
                <w:sz w:val="18"/>
                <w:szCs w:val="16"/>
              </w:rPr>
              <w:t xml:space="preserve">и</w:t>
            </w:r>
            <w:r>
              <w:rPr>
                <w:i/>
                <w:sz w:val="18"/>
                <w:szCs w:val="16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Публичному акционерному обществу «Федеральная сетевая компания – Россети» (ПАО «Россети»)</w:t>
            </w:r>
            <w:r>
              <w:rPr>
                <w:sz w:val="18"/>
                <w:szCs w:val="16"/>
              </w:rPr>
              <w:t xml:space="preserve">, зарегистрированному по адресу:121353, г. Москва, ул. Беловежская, 4, в отноше</w:t>
            </w:r>
            <w:r>
              <w:rPr>
                <w:sz w:val="18"/>
                <w:szCs w:val="16"/>
              </w:rPr>
              <w:t xml:space="preserve">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</w:t>
            </w:r>
            <w:r>
              <w:rPr>
                <w:sz w:val="18"/>
                <w:szCs w:val="16"/>
              </w:rPr>
              <w:t xml:space="preserve">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</w:t>
            </w:r>
            <w:r>
              <w:rPr>
                <w:sz w:val="18"/>
                <w:szCs w:val="16"/>
              </w:rPr>
              <w:t xml:space="preserve">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</w:t>
            </w:r>
            <w:r>
              <w:rPr>
                <w:sz w:val="18"/>
                <w:szCs w:val="16"/>
              </w:rPr>
              <w:t xml:space="preserve">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  <w:r>
              <w:rPr>
                <w:sz w:val="18"/>
                <w:szCs w:val="16"/>
              </w:rPr>
            </w:r>
            <w:r>
              <w:rPr>
                <w:sz w:val="18"/>
                <w:szCs w:val="16"/>
              </w:rPr>
            </w:r>
          </w:p>
          <w:p>
            <w:pPr>
              <w:ind w:firstLine="709"/>
              <w:jc w:val="both"/>
              <w:widowControl w:val="off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Цель обработки персональных данных: обеспечение соблюдения требований законодательства Российс</w:t>
            </w:r>
            <w:r>
              <w:rPr>
                <w:sz w:val="18"/>
                <w:szCs w:val="16"/>
              </w:rPr>
              <w:t xml:space="preserve">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</w:t>
            </w:r>
            <w:r>
              <w:rPr>
                <w:sz w:val="18"/>
                <w:szCs w:val="16"/>
              </w:rPr>
              <w:t xml:space="preserve">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</w:t>
            </w:r>
            <w:r>
              <w:rPr>
                <w:sz w:val="18"/>
                <w:szCs w:val="16"/>
              </w:rPr>
              <w:t xml:space="preserve">йской Федерации по вопросам стратегии развития топливно-энергетического комплекса и экологической безопасности.</w:t>
            </w:r>
            <w:r>
              <w:rPr>
                <w:sz w:val="18"/>
                <w:szCs w:val="16"/>
              </w:rPr>
            </w:r>
            <w:r>
              <w:rPr>
                <w:sz w:val="18"/>
                <w:szCs w:val="16"/>
              </w:rPr>
            </w:r>
          </w:p>
          <w:p>
            <w:pPr>
              <w:ind w:firstLine="709"/>
              <w:jc w:val="both"/>
              <w:widowControl w:val="off"/>
              <w:rPr>
                <w:color w:val="000000"/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      </w:r>
            <w:r>
              <w:rPr>
                <w:color w:val="000000"/>
                <w:sz w:val="18"/>
                <w:szCs w:val="16"/>
              </w:rPr>
              <w:t xml:space="preserve"> либо отзыва насто</w:t>
            </w:r>
            <w:r>
              <w:rPr>
                <w:color w:val="000000"/>
                <w:sz w:val="18"/>
                <w:szCs w:val="16"/>
              </w:rPr>
              <w:t xml:space="preserve">ящего согласия посредством письменного обращения субъекта персональных данных с требованием </w:t>
            </w:r>
            <w:r>
              <w:rPr>
                <w:color w:val="000000"/>
                <w:sz w:val="18"/>
                <w:szCs w:val="16"/>
              </w:rPr>
              <w:br/>
              <w:t xml:space="preserve">о прекращении обработки его персональных данных.</w:t>
            </w:r>
            <w:r>
              <w:rPr>
                <w:color w:val="000000"/>
                <w:sz w:val="18"/>
                <w:szCs w:val="16"/>
              </w:rPr>
            </w:r>
            <w:r>
              <w:rPr>
                <w:color w:val="000000"/>
                <w:sz w:val="18"/>
                <w:szCs w:val="16"/>
              </w:rPr>
            </w:r>
          </w:p>
          <w:p>
            <w:pPr>
              <w:jc w:val="both"/>
              <w:widowControl w:val="off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 xml:space="preserve">____________________________                         ___________________________</w:t>
            </w:r>
            <w:r>
              <w:rPr>
                <w:color w:val="000000"/>
                <w:sz w:val="18"/>
                <w:szCs w:val="16"/>
              </w:rPr>
            </w:r>
            <w:r>
              <w:rPr>
                <w:color w:val="000000"/>
                <w:sz w:val="18"/>
                <w:szCs w:val="16"/>
              </w:rPr>
            </w:r>
          </w:p>
          <w:p>
            <w:pPr>
              <w:contextualSpacing/>
              <w:jc w:val="both"/>
              <w:widowControl w:val="off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(Подпись субъекта персональных да</w:t>
            </w:r>
            <w:r>
              <w:rPr>
                <w:sz w:val="18"/>
                <w:szCs w:val="16"/>
              </w:rPr>
              <w:t xml:space="preserve">нных / </w:t>
            </w:r>
            <w:r>
              <w:rPr>
                <w:sz w:val="18"/>
                <w:szCs w:val="16"/>
              </w:rPr>
              <w:tab/>
            </w:r>
            <w:r>
              <w:rPr>
                <w:sz w:val="18"/>
                <w:szCs w:val="16"/>
              </w:rPr>
              <w:tab/>
            </w:r>
            <w:r>
              <w:rPr>
                <w:sz w:val="18"/>
                <w:szCs w:val="16"/>
              </w:rPr>
              <w:tab/>
              <w:t xml:space="preserve"> (Ф.И.О. и должность подписавшего*)</w:t>
            </w:r>
            <w:r>
              <w:rPr>
                <w:sz w:val="18"/>
                <w:szCs w:val="16"/>
              </w:rPr>
            </w:r>
            <w:r>
              <w:rPr>
                <w:sz w:val="18"/>
                <w:szCs w:val="16"/>
              </w:rPr>
            </w:r>
          </w:p>
          <w:p>
            <w:pPr>
              <w:contextualSpacing/>
              <w:jc w:val="both"/>
              <w:widowControl w:val="off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 xml:space="preserve">уполномоченного представителя)                                                </w:t>
            </w:r>
            <w:r>
              <w:rPr>
                <w:sz w:val="18"/>
                <w:szCs w:val="16"/>
              </w:rPr>
            </w:r>
            <w:r>
              <w:rPr>
                <w:sz w:val="18"/>
                <w:szCs w:val="16"/>
              </w:rPr>
            </w:r>
          </w:p>
          <w:p>
            <w:pPr>
              <w:jc w:val="both"/>
              <w:widowControl w:val="off"/>
              <w:rPr>
                <w:b/>
                <w:bCs/>
                <w:sz w:val="18"/>
                <w:szCs w:val="16"/>
              </w:rPr>
            </w:pPr>
            <w:r>
              <w:rPr>
                <w:b/>
                <w:bCs/>
                <w:sz w:val="18"/>
                <w:szCs w:val="16"/>
              </w:rPr>
              <w:t xml:space="preserve">М.П.</w:t>
            </w:r>
            <w:r>
              <w:rPr>
                <w:b/>
                <w:bCs/>
                <w:sz w:val="18"/>
                <w:szCs w:val="16"/>
              </w:rPr>
            </w:r>
            <w:r>
              <w:rPr>
                <w:b/>
                <w:bCs/>
                <w:sz w:val="18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 Указываются фамилия, имя, отчество, адрес субъекта персональных данных, номер основного документа, удостоверяющего личность</w:t>
            </w:r>
            <w:r>
              <w:rPr>
                <w:sz w:val="16"/>
                <w:szCs w:val="16"/>
              </w:rPr>
              <w:t xml:space="preserve">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</w:t>
            </w:r>
            <w:r>
              <w:rPr>
                <w:sz w:val="16"/>
                <w:szCs w:val="16"/>
              </w:rPr>
              <w:t xml:space="preserve">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** При заключении договоров ПАО «Россети Урал» обязано получить согласие на обработку</w:t>
            </w:r>
            <w:r>
              <w:rPr>
                <w:sz w:val="16"/>
                <w:szCs w:val="16"/>
              </w:rPr>
              <w:t xml:space="preserve">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</w:t>
            </w:r>
            <w:r>
              <w:rPr>
                <w:sz w:val="16"/>
                <w:szCs w:val="16"/>
              </w:rPr>
              <w:t xml:space="preserve">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*** Заполнение участником закупки (потенциальным контрагентом) / контрагентом на сайте электронной т</w:t>
            </w:r>
            <w:r>
              <w:rPr>
                <w:sz w:val="16"/>
                <w:szCs w:val="16"/>
              </w:rPr>
              <w:t xml:space="preserve">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      </w:r>
            <w:r>
              <w:rPr>
                <w:spacing w:val="-4"/>
                <w:sz w:val="16"/>
                <w:szCs w:val="16"/>
              </w:rPr>
              <w:t xml:space="preserve"> руководителем, собств</w:t>
            </w:r>
            <w:r>
              <w:rPr>
                <w:spacing w:val="-4"/>
                <w:sz w:val="16"/>
                <w:szCs w:val="16"/>
              </w:rPr>
              <w:t xml:space="preserve">енником (участником, учредителем, акционером), а также бенефициаром</w:t>
            </w:r>
            <w:r>
              <w:rPr>
                <w:sz w:val="16"/>
                <w:szCs w:val="16"/>
              </w:rPr>
      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</w:t>
            </w:r>
            <w:r>
              <w:rPr>
                <w:sz w:val="16"/>
                <w:szCs w:val="16"/>
              </w:rPr>
              <w:t xml:space="preserve">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      </w:r>
            <w:r>
              <w:rPr>
                <w:spacing w:val="-4"/>
                <w:sz w:val="16"/>
                <w:szCs w:val="16"/>
              </w:rPr>
              <w:t xml:space="preserve">участник закупки (потенциальный контрагент) / контрагент получил у руково</w:t>
            </w:r>
            <w:r>
              <w:rPr>
                <w:spacing w:val="-4"/>
                <w:sz w:val="16"/>
                <w:szCs w:val="16"/>
              </w:rPr>
              <w:t xml:space="preserve">дителя, своих бенефициаров и бенефициаров</w:t>
            </w:r>
            <w:r>
              <w:rPr>
                <w:sz w:val="16"/>
                <w:szCs w:val="16"/>
              </w:rPr>
              <w:t xml:space="preserve"> третьих лиц, привлеченных контрагентом к исполнению своих обязательств по договору согласие </w:t>
            </w:r>
            <w:r>
              <w:rPr>
                <w:spacing w:val="-4"/>
                <w:sz w:val="16"/>
                <w:szCs w:val="16"/>
              </w:rPr>
              <w:t xml:space="preserve">на представление (обработку) ПАО «Россети», </w:t>
            </w:r>
            <w:r>
              <w:rPr>
                <w:sz w:val="16"/>
                <w:szCs w:val="16"/>
              </w:rPr>
              <w:t xml:space="preserve">ПАО «Россети Урал» и в уполномоченные государственные органы указанных сведени</w:t>
            </w:r>
            <w:r>
              <w:rPr>
                <w:sz w:val="16"/>
                <w:szCs w:val="16"/>
              </w:rPr>
              <w:t xml:space="preserve">й.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ind w:left="-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276" w:right="-3895"/>
        <w:jc w:val="center"/>
        <w:rPr>
          <w:sz w:val="18"/>
          <w:szCs w:val="24"/>
        </w:rPr>
      </w:pPr>
      <w:r>
        <w:rPr>
          <w:sz w:val="18"/>
          <w:szCs w:val="24"/>
        </w:rPr>
      </w:r>
      <w:r>
        <w:rPr>
          <w:sz w:val="18"/>
          <w:szCs w:val="24"/>
        </w:rPr>
      </w:r>
      <w:r>
        <w:rPr>
          <w:sz w:val="18"/>
          <w:szCs w:val="24"/>
        </w:rPr>
      </w:r>
    </w:p>
    <w:tbl>
      <w:tblPr>
        <w:tblW w:w="9842" w:type="dxa"/>
        <w:tblLook w:val="04A0" w:firstRow="1" w:lastRow="0" w:firstColumn="1" w:lastColumn="0" w:noHBand="0" w:noVBand="1"/>
      </w:tblPr>
      <w:tblGrid>
        <w:gridCol w:w="4700"/>
        <w:gridCol w:w="5142"/>
      </w:tblGrid>
      <w:tr>
        <w:tblPrEx/>
        <w:trPr>
          <w:trHeight w:val="16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00" w:type="dxa"/>
            <w:textDirection w:val="lrTb"/>
            <w:noWrap w:val="false"/>
          </w:tcPr>
          <w:p>
            <w:pPr>
              <w:rPr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 xml:space="preserve">Исполнитель: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2" w:type="dxa"/>
            <w:textDirection w:val="lrTb"/>
            <w:noWrap w:val="false"/>
          </w:tcPr>
          <w:p>
            <w:pPr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 xml:space="preserve">Заказчик: ПАО «Россети Урал»</w:t>
            </w:r>
            <w:r>
              <w:rPr>
                <w:b/>
                <w:sz w:val="22"/>
                <w:szCs w:val="24"/>
              </w:rPr>
            </w:r>
            <w:r>
              <w:rPr>
                <w:b/>
                <w:sz w:val="22"/>
                <w:szCs w:val="24"/>
              </w:rPr>
            </w:r>
          </w:p>
        </w:tc>
      </w:tr>
      <w:tr>
        <w:tblPrEx/>
        <w:trPr>
          <w:trHeight w:val="82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00" w:type="dxa"/>
            <w:textDirection w:val="lrTb"/>
            <w:noWrap w:val="false"/>
          </w:tcPr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______________________/_____________ /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2" w:type="dxa"/>
            <w:textDirection w:val="lrTb"/>
            <w:noWrap w:val="false"/>
          </w:tcPr>
          <w:p>
            <w:pPr>
              <w:spacing w:line="256" w:lineRule="auto"/>
              <w:widowControl w:val="off"/>
              <w:rPr>
                <w:sz w:val="22"/>
                <w:szCs w:val="24"/>
                <w:lang w:eastAsia="ru-RU"/>
              </w:rPr>
            </w:pP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</w:p>
          <w:p>
            <w:pPr>
              <w:spacing w:line="256" w:lineRule="auto"/>
              <w:widowControl w:val="off"/>
              <w:rPr>
                <w:sz w:val="22"/>
                <w:szCs w:val="24"/>
                <w:lang w:eastAsia="ru-RU"/>
              </w:rPr>
            </w:pP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  <w:r>
              <w:rPr>
                <w:sz w:val="22"/>
                <w:szCs w:val="24"/>
                <w:lang w:eastAsia="ru-RU"/>
              </w:rPr>
            </w:r>
          </w:p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  <w:lang w:eastAsia="ru-RU"/>
              </w:rPr>
              <w:t xml:space="preserve">_________________/_________________/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</w:tr>
    </w:tbl>
    <w:p>
      <w:pPr>
        <w:ind w:right="-3895"/>
        <w:rPr>
          <w:sz w:val="18"/>
          <w:szCs w:val="24"/>
        </w:rPr>
      </w:pPr>
      <w:r>
        <w:rPr>
          <w:sz w:val="18"/>
          <w:szCs w:val="24"/>
        </w:rPr>
      </w:r>
      <w:r>
        <w:rPr>
          <w:sz w:val="18"/>
          <w:szCs w:val="24"/>
        </w:rPr>
      </w:r>
      <w:r>
        <w:rPr>
          <w:sz w:val="18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3895"/>
        <w:rPr>
          <w:sz w:val="18"/>
          <w:szCs w:val="24"/>
        </w:rPr>
      </w:pPr>
      <w:r>
        <w:rPr>
          <w:sz w:val="18"/>
          <w:szCs w:val="24"/>
        </w:rPr>
      </w:r>
      <w:r>
        <w:rPr>
          <w:sz w:val="18"/>
          <w:szCs w:val="24"/>
        </w:rPr>
      </w:r>
      <w:r>
        <w:rPr>
          <w:sz w:val="18"/>
          <w:szCs w:val="24"/>
        </w:rPr>
      </w:r>
    </w:p>
    <w:sectPr>
      <w:footnotePr/>
      <w:endnotePr/>
      <w:type w:val="nextPage"/>
      <w:pgSz w:w="11906" w:h="16838" w:orient="portrait"/>
      <w:pgMar w:top="567" w:right="851" w:bottom="1134" w:left="1276" w:header="0" w:footer="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MS Mincho">
    <w:panose1 w:val="02020506060505090204"/>
  </w:font>
  <w:font w:name="Tahoma">
    <w:panose1 w:val="020B0604030504040204"/>
  </w:font>
  <w:font w:name="SimSun">
    <w:panose1 w:val="02010600030101010101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  <w:p>
    <w:pPr>
      <w:pStyle w:val="938"/>
    </w:pPr>
    <w:r/>
    <w:r/>
  </w:p>
  <w:p>
    <w:pPr>
      <w:pStyle w:val="938"/>
    </w:pPr>
    <w:r/>
    <w:r/>
  </w:p>
  <w:p>
    <w:pPr>
      <w:pStyle w:val="93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11</w:t>
    </w:r>
    <w:r>
      <w:fldChar w:fldCharType="end"/>
    </w:r>
    <w:r/>
  </w:p>
  <w:p>
    <w:pPr>
      <w:pStyle w:val="938"/>
    </w:pPr>
    <w:r/>
    <w:r/>
  </w:p>
  <w:p>
    <w:pPr>
      <w:pStyle w:val="938"/>
    </w:pPr>
    <w:r/>
    <w:r/>
  </w:p>
  <w:p>
    <w:pPr>
      <w:pStyle w:val="93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ind w:left="-8931"/>
      <w:rPr>
        <w:rStyle w:val="1096"/>
      </w:rPr>
      <w:framePr w:wrap="around" w:vAnchor="text" w:hAnchor="margin" w:xAlign="right" w:y="1"/>
    </w:pPr>
    <w:r>
      <w:rPr>
        <w:rStyle w:val="1096"/>
      </w:rPr>
      <w:fldChar w:fldCharType="begin"/>
    </w:r>
    <w:r>
      <w:rPr>
        <w:rStyle w:val="1096"/>
      </w:rPr>
      <w:instrText xml:space="preserve">PAGE  </w:instrText>
    </w:r>
    <w:r>
      <w:rPr>
        <w:rStyle w:val="1096"/>
      </w:rPr>
      <w:fldChar w:fldCharType="separate"/>
    </w:r>
    <w:r>
      <w:rPr>
        <w:rStyle w:val="1096"/>
      </w:rPr>
      <w:t xml:space="preserve">15</w:t>
    </w:r>
    <w:r>
      <w:rPr>
        <w:rStyle w:val="1096"/>
      </w:rPr>
      <w:fldChar w:fldCharType="end"/>
    </w:r>
    <w:r>
      <w:rPr>
        <w:rStyle w:val="1096"/>
      </w:rPr>
    </w:r>
    <w:r>
      <w:rPr>
        <w:rStyle w:val="1096"/>
      </w:rPr>
    </w:r>
  </w:p>
  <w:p>
    <w:pPr>
      <w:pStyle w:val="938"/>
      <w:ind w:right="360"/>
      <w:tabs>
        <w:tab w:val="right" w:pos="8931" w:leader="none"/>
        <w:tab w:val="clear" w:pos="9355" w:leader="none"/>
      </w:tabs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rPr>
        <w:rStyle w:val="1096"/>
      </w:rPr>
      <w:framePr w:wrap="around" w:vAnchor="text" w:hAnchor="margin" w:xAlign="right" w:y="1"/>
    </w:pPr>
    <w:r>
      <w:rPr>
        <w:rStyle w:val="1096"/>
      </w:rPr>
      <w:fldChar w:fldCharType="begin"/>
    </w:r>
    <w:r>
      <w:rPr>
        <w:rStyle w:val="1096"/>
      </w:rPr>
      <w:instrText xml:space="preserve">PAGE  </w:instrText>
    </w:r>
    <w:r>
      <w:rPr>
        <w:rStyle w:val="1096"/>
      </w:rPr>
      <w:fldChar w:fldCharType="separate"/>
    </w:r>
    <w:r>
      <w:rPr>
        <w:rStyle w:val="1096"/>
      </w:rPr>
      <w:t xml:space="preserve">15</w:t>
    </w:r>
    <w:r>
      <w:rPr>
        <w:rStyle w:val="1096"/>
      </w:rPr>
      <w:fldChar w:fldCharType="end"/>
    </w:r>
    <w:r>
      <w:rPr>
        <w:rStyle w:val="1096"/>
      </w:rPr>
    </w:r>
    <w:r>
      <w:rPr>
        <w:rStyle w:val="1096"/>
      </w:rPr>
    </w:r>
  </w:p>
  <w:p>
    <w:pPr>
      <w:pStyle w:val="93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69"/>
        <w:jc w:val="both"/>
        <w:rPr>
          <w:rFonts w:ascii="Times New Roman" w:hAnsi="Times New Roman"/>
        </w:rPr>
      </w:pPr>
      <w:r>
        <w:rPr>
          <w:rStyle w:val="110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В том случае, если Исполнитель</w:t>
      </w:r>
      <w:r>
        <w:rPr>
          <w:rFonts w:ascii="Times New Roman" w:hAnsi="Times New Roman"/>
        </w:rPr>
        <w:t xml:space="preserve">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1122"/>
      </w:pPr>
      <w:r>
        <w:rPr>
          <w:rStyle w:val="1123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Пункт п</w:t>
      </w:r>
      <w:r>
        <w:rPr>
          <w:rFonts w:ascii="Times New Roman" w:hAnsi="Times New Roman"/>
        </w:rPr>
        <w:t xml:space="preserve">о срокам оплаты для договора, заключаемого с субъектом МСП</w:t>
      </w:r>
      <w:r/>
    </w:p>
  </w:footnote>
  <w:footnote w:id="4">
    <w:p>
      <w:pPr>
        <w:pStyle w:val="1069"/>
      </w:pPr>
      <w:r>
        <w:rPr>
          <w:rStyle w:val="1071"/>
        </w:rPr>
        <w:footnoteRef/>
      </w:r>
      <w:r>
        <w:rPr>
          <w:rFonts w:ascii="Times New Roman" w:hAnsi="Times New Roman"/>
        </w:rPr>
        <w:t xml:space="preserve">Обязанность по предоставлению информации о составе собственников Исполнителя и/или об изменении состава собственников Исполнителя, включая бенефициаров (в том числе конечных), по форме, указанной </w:t>
      </w:r>
      <w:r>
        <w:rPr>
          <w:rFonts w:ascii="Times New Roman" w:hAnsi="Times New Roman"/>
        </w:rPr>
        <w:t xml:space="preserve">в приложении №2 к договору, не применяется к контрагентам – ИП и/или физическим лицам (за исключением случаев привлечения ими к исполнению обязательств по договору третьих лиц – организаций (юридических лиц)). При этом обязанность по получению и направлени</w:t>
      </w:r>
      <w:r>
        <w:rPr>
          <w:rFonts w:ascii="Times New Roman" w:hAnsi="Times New Roman"/>
        </w:rPr>
        <w:t xml:space="preserve">ю оформленных в соответствии с требованиями Федерального закона «О персональных данных» письменных согласий на обработку персональных данных по форме, указанной в Приложении №4 к договору, с приложением копии паспорта и ИНН применяется к указанным контраге</w:t>
      </w:r>
      <w:r>
        <w:rPr>
          <w:rFonts w:ascii="Times New Roman" w:hAnsi="Times New Roman"/>
        </w:rPr>
        <w:t xml:space="preserve">нтам и привлекаемым ими к исполнению своих обязательств по договору третьим лицам в полном объеме.</w:t>
      </w:r>
      <w:r>
        <w:t xml:space="preserve">  </w:t>
      </w:r>
      <w:r/>
    </w:p>
  </w:footnote>
  <w:footnote w:id="5">
    <w:p>
      <w:pPr>
        <w:pStyle w:val="1122"/>
        <w:rPr>
          <w:rFonts w:ascii="Times New Roman" w:hAnsi="Times New Roman"/>
        </w:rPr>
      </w:pPr>
      <w:r>
        <w:rPr>
          <w:rStyle w:val="1123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в случае, если Исполнитель является субъектом малого (среднего) предпр</w:t>
      </w:r>
      <w:r>
        <w:rPr>
          <w:rFonts w:ascii="Times New Roman" w:hAnsi="Times New Roman"/>
        </w:rPr>
        <w:t xml:space="preserve">инимательства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">
    <w:p>
      <w:pPr>
        <w:pStyle w:val="1122"/>
      </w:pPr>
      <w:r>
        <w:rPr>
          <w:rStyle w:val="1123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Для ИП заменить на «</w:t>
      </w:r>
      <w:r>
        <w:rPr>
          <w:rFonts w:ascii="Times New Roman" w:hAnsi="Times New Roman"/>
          <w:i/>
        </w:rPr>
        <w:t xml:space="preserve">ЕГРИП</w:t>
      </w:r>
      <w:r>
        <w:rPr>
          <w:rFonts w:ascii="Times New Roman" w:hAnsi="Times New Roman"/>
        </w:rPr>
        <w:t xml:space="preserve">»</w:t>
      </w:r>
      <w:r/>
    </w:p>
  </w:footnote>
  <w:footnote w:id="7">
    <w:p>
      <w:pPr>
        <w:pStyle w:val="1122"/>
      </w:pPr>
      <w:r>
        <w:rPr>
          <w:rStyle w:val="1108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Пункт включается в текст договора, заключаемого с субъектом МСП.</w:t>
      </w:r>
      <w:r>
        <w:t xml:space="preserve">  </w:t>
      </w:r>
      <w:r/>
    </w:p>
  </w:footnote>
  <w:footnote w:id="8">
    <w:p>
      <w:pPr>
        <w:pStyle w:val="1069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1"/>
      <w:numFmt w:val="decimal"/>
      <w:isLgl w:val="false"/>
      <w:suff w:val="tab"/>
      <w:lvlText w:val="%1.%2."/>
      <w:lvlJc w:val="left"/>
      <w:pPr>
        <w:ind w:left="1549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9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4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85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2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52" w:hanging="1800"/>
      </w:pPr>
    </w:lvl>
  </w:abstractNum>
  <w:abstractNum w:abstractNumId="1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540" w:hanging="540"/>
      </w:pPr>
    </w:lvl>
    <w:lvl w:ilvl="1">
      <w:start w:val="14"/>
      <w:numFmt w:val="decimal"/>
      <w:isLgl w:val="false"/>
      <w:suff w:val="tab"/>
      <w:lvlText w:val="%1.%2"/>
      <w:lvlJc w:val="left"/>
      <w:pPr>
        <w:ind w:left="1391" w:hanging="54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7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533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6546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7397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248" w:hanging="1440"/>
      </w:pPr>
    </w:lvl>
  </w:abstractNum>
  <w:abstractNum w:abstractNumId="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15"/>
      <w:numFmt w:val="decimal"/>
      <w:isLgl w:val="false"/>
      <w:suff w:val="tab"/>
      <w:lvlText w:val="%1.%2."/>
      <w:lvlJc w:val="left"/>
      <w:pPr>
        <w:ind w:left="1909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</w:lvl>
  </w:abstractNum>
  <w:abstractNum w:abstractNumId="3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9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4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85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2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52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835" w:hanging="432"/>
      </w:pPr>
      <w:rPr>
        <w:b w:val="0"/>
        <w:color w:val="00000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sz w:val="22"/>
      </w:rPr>
    </w:lvl>
    <w:lvl w:ilvl="1">
      <w:start w:val="1"/>
      <w:numFmt w:val="decimal"/>
      <w:isLgl w:val="false"/>
      <w:suff w:val="tab"/>
      <w:lvlText w:val="%1.%2."/>
      <w:lvlJc w:val="left"/>
      <w:pPr>
        <w:ind w:left="1549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2"/>
      <w:numFmt w:val="decimal"/>
      <w:isLgl w:val="false"/>
      <w:suff w:val="tab"/>
      <w:lvlText w:val="%1.%2."/>
      <w:lvlJc w:val="left"/>
      <w:pPr>
        <w:ind w:left="1533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835" w:hanging="432"/>
      </w:pPr>
      <w:rPr>
        <w:b w:val="0"/>
        <w:color w:val="00000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5"/>
      <w:numFmt w:val="decimal"/>
      <w:isLgl w:val="false"/>
      <w:suff w:val="tab"/>
      <w:lvlText w:val="%1.%2."/>
      <w:lvlJc w:val="left"/>
      <w:pPr>
        <w:ind w:left="1593" w:hanging="60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sz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sz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835" w:hanging="432"/>
      </w:pPr>
      <w:rPr>
        <w:b w:val="0"/>
        <w:color w:val="00000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540" w:hanging="540"/>
      </w:pPr>
    </w:lvl>
    <w:lvl w:ilvl="1">
      <w:start w:val="13"/>
      <w:numFmt w:val="decimal"/>
      <w:isLgl w:val="false"/>
      <w:suff w:val="tab"/>
      <w:lvlText w:val="%1.%2"/>
      <w:lvlJc w:val="left"/>
      <w:pPr>
        <w:ind w:left="1391" w:hanging="54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7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533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6546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7397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248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835" w:hanging="432"/>
      </w:pPr>
      <w:rPr>
        <w:b w:val="0"/>
        <w:color w:val="00000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num w:numId="1">
    <w:abstractNumId w:val="15"/>
  </w:num>
  <w:num w:numId="2">
    <w:abstractNumId w:val="21"/>
  </w:num>
  <w:num w:numId="3">
    <w:abstractNumId w:val="5"/>
  </w:num>
  <w:num w:numId="4">
    <w:abstractNumId w:val="6"/>
  </w:num>
  <w:num w:numId="5">
    <w:abstractNumId w:val="20"/>
  </w:num>
  <w:num w:numId="6">
    <w:abstractNumId w:val="8"/>
  </w:num>
  <w:num w:numId="7">
    <w:abstractNumId w:val="16"/>
  </w:num>
  <w:num w:numId="8">
    <w:abstractNumId w:val="14"/>
  </w:num>
  <w:num w:numId="9">
    <w:abstractNumId w:val="9"/>
  </w:num>
  <w:num w:numId="10">
    <w:abstractNumId w:val="19"/>
  </w:num>
  <w:num w:numId="11">
    <w:abstractNumId w:val="23"/>
  </w:num>
  <w:num w:numId="12">
    <w:abstractNumId w:val="22"/>
  </w:num>
  <w:num w:numId="13">
    <w:abstractNumId w:val="1"/>
  </w:num>
  <w:num w:numId="14">
    <w:abstractNumId w:val="11"/>
  </w:num>
  <w:num w:numId="15">
    <w:abstractNumId w:val="7"/>
  </w:num>
  <w:num w:numId="16">
    <w:abstractNumId w:val="17"/>
  </w:num>
  <w:num w:numId="17">
    <w:abstractNumId w:val="3"/>
  </w:num>
  <w:num w:numId="18">
    <w:abstractNumId w:val="2"/>
  </w:num>
  <w:num w:numId="19">
    <w:abstractNumId w:val="0"/>
  </w:num>
  <w:num w:numId="20">
    <w:abstractNumId w:val="10"/>
  </w:num>
  <w:num w:numId="21">
    <w:abstractNumId w:val="4"/>
  </w:num>
  <w:num w:numId="22">
    <w:abstractNumId w:val="13"/>
  </w:num>
  <w:num w:numId="23">
    <w:abstractNumId w:val="12"/>
  </w:num>
  <w:num w:numId="24">
    <w:abstractNumId w:val="18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89">
    <w:name w:val="Heading 1 Char"/>
    <w:basedOn w:val="914"/>
    <w:link w:val="905"/>
    <w:uiPriority w:val="9"/>
    <w:rPr>
      <w:rFonts w:ascii="Arial" w:hAnsi="Arial" w:eastAsia="Arial" w:cs="Arial"/>
      <w:sz w:val="40"/>
      <w:szCs w:val="40"/>
    </w:rPr>
  </w:style>
  <w:style w:type="character" w:styleId="890">
    <w:name w:val="Heading 2 Char"/>
    <w:basedOn w:val="914"/>
    <w:link w:val="906"/>
    <w:uiPriority w:val="9"/>
    <w:rPr>
      <w:rFonts w:ascii="Arial" w:hAnsi="Arial" w:eastAsia="Arial" w:cs="Arial"/>
      <w:sz w:val="34"/>
    </w:rPr>
  </w:style>
  <w:style w:type="character" w:styleId="891">
    <w:name w:val="Heading 3 Char"/>
    <w:basedOn w:val="914"/>
    <w:link w:val="907"/>
    <w:uiPriority w:val="9"/>
    <w:rPr>
      <w:rFonts w:ascii="Arial" w:hAnsi="Arial" w:eastAsia="Arial" w:cs="Arial"/>
      <w:sz w:val="30"/>
      <w:szCs w:val="30"/>
    </w:rPr>
  </w:style>
  <w:style w:type="character" w:styleId="892">
    <w:name w:val="Heading 4 Char"/>
    <w:basedOn w:val="914"/>
    <w:link w:val="908"/>
    <w:uiPriority w:val="9"/>
    <w:rPr>
      <w:rFonts w:ascii="Arial" w:hAnsi="Arial" w:eastAsia="Arial" w:cs="Arial"/>
      <w:b/>
      <w:bCs/>
      <w:sz w:val="26"/>
      <w:szCs w:val="26"/>
    </w:rPr>
  </w:style>
  <w:style w:type="character" w:styleId="893">
    <w:name w:val="Heading 5 Char"/>
    <w:basedOn w:val="914"/>
    <w:link w:val="909"/>
    <w:uiPriority w:val="9"/>
    <w:rPr>
      <w:rFonts w:ascii="Arial" w:hAnsi="Arial" w:eastAsia="Arial" w:cs="Arial"/>
      <w:b/>
      <w:bCs/>
      <w:sz w:val="24"/>
      <w:szCs w:val="24"/>
    </w:rPr>
  </w:style>
  <w:style w:type="character" w:styleId="894">
    <w:name w:val="Heading 6 Char"/>
    <w:basedOn w:val="914"/>
    <w:link w:val="910"/>
    <w:uiPriority w:val="9"/>
    <w:rPr>
      <w:rFonts w:ascii="Arial" w:hAnsi="Arial" w:eastAsia="Arial" w:cs="Arial"/>
      <w:b/>
      <w:bCs/>
      <w:sz w:val="22"/>
      <w:szCs w:val="22"/>
    </w:rPr>
  </w:style>
  <w:style w:type="character" w:styleId="895">
    <w:name w:val="Heading 7 Char"/>
    <w:basedOn w:val="914"/>
    <w:link w:val="9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6">
    <w:name w:val="Heading 8 Char"/>
    <w:basedOn w:val="914"/>
    <w:link w:val="912"/>
    <w:uiPriority w:val="9"/>
    <w:rPr>
      <w:rFonts w:ascii="Arial" w:hAnsi="Arial" w:eastAsia="Arial" w:cs="Arial"/>
      <w:i/>
      <w:iCs/>
      <w:sz w:val="22"/>
      <w:szCs w:val="22"/>
    </w:rPr>
  </w:style>
  <w:style w:type="character" w:styleId="897">
    <w:name w:val="Heading 9 Char"/>
    <w:basedOn w:val="914"/>
    <w:link w:val="913"/>
    <w:uiPriority w:val="9"/>
    <w:rPr>
      <w:rFonts w:ascii="Arial" w:hAnsi="Arial" w:eastAsia="Arial" w:cs="Arial"/>
      <w:i/>
      <w:iCs/>
      <w:sz w:val="21"/>
      <w:szCs w:val="21"/>
    </w:rPr>
  </w:style>
  <w:style w:type="character" w:styleId="898">
    <w:name w:val="Title Char"/>
    <w:basedOn w:val="914"/>
    <w:link w:val="928"/>
    <w:uiPriority w:val="10"/>
    <w:rPr>
      <w:sz w:val="48"/>
      <w:szCs w:val="48"/>
    </w:rPr>
  </w:style>
  <w:style w:type="character" w:styleId="899">
    <w:name w:val="Subtitle Char"/>
    <w:basedOn w:val="914"/>
    <w:link w:val="930"/>
    <w:uiPriority w:val="11"/>
    <w:rPr>
      <w:sz w:val="24"/>
      <w:szCs w:val="24"/>
    </w:rPr>
  </w:style>
  <w:style w:type="character" w:styleId="900">
    <w:name w:val="Quote Char"/>
    <w:link w:val="932"/>
    <w:uiPriority w:val="29"/>
    <w:rPr>
      <w:i/>
    </w:rPr>
  </w:style>
  <w:style w:type="character" w:styleId="901">
    <w:name w:val="Intense Quote Char"/>
    <w:link w:val="934"/>
    <w:uiPriority w:val="30"/>
    <w:rPr>
      <w:i/>
    </w:rPr>
  </w:style>
  <w:style w:type="character" w:styleId="902">
    <w:name w:val="Caption Char"/>
    <w:basedOn w:val="914"/>
    <w:link w:val="940"/>
    <w:uiPriority w:val="35"/>
    <w:rPr>
      <w:b/>
      <w:bCs/>
      <w:color w:val="4f81bd" w:themeColor="accent1"/>
      <w:sz w:val="18"/>
      <w:szCs w:val="18"/>
    </w:rPr>
  </w:style>
  <w:style w:type="character" w:styleId="903">
    <w:name w:val="Endnote Text Char"/>
    <w:link w:val="1072"/>
    <w:uiPriority w:val="99"/>
    <w:rPr>
      <w:sz w:val="20"/>
    </w:rPr>
  </w:style>
  <w:style w:type="paragraph" w:styleId="904" w:default="1">
    <w:name w:val="Normal"/>
    <w:qFormat/>
  </w:style>
  <w:style w:type="paragraph" w:styleId="905">
    <w:name w:val="Heading 1"/>
    <w:basedOn w:val="904"/>
    <w:next w:val="904"/>
    <w:link w:val="917"/>
    <w:qFormat/>
    <w:pPr>
      <w:jc w:val="center"/>
      <w:keepNext/>
      <w:tabs>
        <w:tab w:val="left" w:pos="360" w:leader="none"/>
      </w:tabs>
      <w:outlineLvl w:val="0"/>
    </w:pPr>
    <w:rPr>
      <w:b/>
      <w:sz w:val="24"/>
    </w:rPr>
  </w:style>
  <w:style w:type="paragraph" w:styleId="906">
    <w:name w:val="Heading 2"/>
    <w:basedOn w:val="904"/>
    <w:next w:val="904"/>
    <w:link w:val="918"/>
    <w:qFormat/>
    <w:pPr>
      <w:jc w:val="both"/>
      <w:keepNext/>
      <w:outlineLvl w:val="1"/>
    </w:pPr>
    <w:rPr>
      <w:sz w:val="24"/>
    </w:rPr>
  </w:style>
  <w:style w:type="paragraph" w:styleId="907">
    <w:name w:val="Heading 3"/>
    <w:basedOn w:val="904"/>
    <w:next w:val="904"/>
    <w:link w:val="919"/>
    <w:qFormat/>
    <w:pPr>
      <w:ind w:firstLine="709"/>
      <w:jc w:val="center"/>
      <w:keepNext/>
      <w:tabs>
        <w:tab w:val="left" w:pos="360" w:leader="none"/>
      </w:tabs>
      <w:outlineLvl w:val="2"/>
    </w:pPr>
    <w:rPr>
      <w:b/>
      <w:sz w:val="24"/>
    </w:rPr>
  </w:style>
  <w:style w:type="paragraph" w:styleId="908">
    <w:name w:val="Heading 4"/>
    <w:basedOn w:val="904"/>
    <w:next w:val="904"/>
    <w:link w:val="9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09">
    <w:name w:val="Heading 5"/>
    <w:basedOn w:val="904"/>
    <w:next w:val="904"/>
    <w:link w:val="921"/>
    <w:qFormat/>
    <w:pPr>
      <w:keepNext/>
      <w:widowControl w:val="off"/>
      <w:outlineLvl w:val="4"/>
    </w:pPr>
    <w:rPr>
      <w:sz w:val="24"/>
      <w:lang w:eastAsia="ru-RU"/>
    </w:rPr>
  </w:style>
  <w:style w:type="paragraph" w:styleId="910">
    <w:name w:val="Heading 6"/>
    <w:basedOn w:val="904"/>
    <w:next w:val="904"/>
    <w:link w:val="922"/>
    <w:qFormat/>
    <w:pPr>
      <w:jc w:val="both"/>
      <w:keepNext/>
      <w:outlineLvl w:val="5"/>
    </w:pPr>
    <w:rPr>
      <w:b/>
      <w:sz w:val="24"/>
      <w:lang w:eastAsia="ru-RU"/>
    </w:rPr>
  </w:style>
  <w:style w:type="paragraph" w:styleId="911">
    <w:name w:val="Heading 7"/>
    <w:basedOn w:val="904"/>
    <w:next w:val="904"/>
    <w:link w:val="9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12">
    <w:name w:val="Heading 8"/>
    <w:basedOn w:val="904"/>
    <w:next w:val="904"/>
    <w:link w:val="9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13">
    <w:name w:val="Heading 9"/>
    <w:basedOn w:val="904"/>
    <w:next w:val="904"/>
    <w:link w:val="9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4" w:default="1">
    <w:name w:val="Default Paragraph Font"/>
    <w:uiPriority w:val="1"/>
    <w:semiHidden/>
    <w:unhideWhenUsed/>
  </w:style>
  <w:style w:type="table" w:styleId="9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6" w:default="1">
    <w:name w:val="No List"/>
    <w:uiPriority w:val="99"/>
    <w:semiHidden/>
    <w:unhideWhenUsed/>
  </w:style>
  <w:style w:type="character" w:styleId="917" w:customStyle="1">
    <w:name w:val="Заголовок 1 Знак"/>
    <w:link w:val="905"/>
    <w:uiPriority w:val="9"/>
    <w:rPr>
      <w:rFonts w:ascii="Arial" w:hAnsi="Arial" w:eastAsia="Arial" w:cs="Arial"/>
      <w:sz w:val="40"/>
      <w:szCs w:val="40"/>
    </w:rPr>
  </w:style>
  <w:style w:type="character" w:styleId="918" w:customStyle="1">
    <w:name w:val="Заголовок 2 Знак"/>
    <w:link w:val="906"/>
    <w:uiPriority w:val="9"/>
    <w:rPr>
      <w:rFonts w:ascii="Arial" w:hAnsi="Arial" w:eastAsia="Arial" w:cs="Arial"/>
      <w:sz w:val="34"/>
    </w:rPr>
  </w:style>
  <w:style w:type="character" w:styleId="919" w:customStyle="1">
    <w:name w:val="Заголовок 3 Знак"/>
    <w:link w:val="907"/>
    <w:uiPriority w:val="9"/>
    <w:rPr>
      <w:rFonts w:ascii="Arial" w:hAnsi="Arial" w:eastAsia="Arial" w:cs="Arial"/>
      <w:sz w:val="30"/>
      <w:szCs w:val="30"/>
    </w:rPr>
  </w:style>
  <w:style w:type="character" w:styleId="920" w:customStyle="1">
    <w:name w:val="Заголовок 4 Знак"/>
    <w:link w:val="908"/>
    <w:uiPriority w:val="9"/>
    <w:rPr>
      <w:rFonts w:ascii="Arial" w:hAnsi="Arial" w:eastAsia="Arial" w:cs="Arial"/>
      <w:b/>
      <w:bCs/>
      <w:sz w:val="26"/>
      <w:szCs w:val="26"/>
    </w:rPr>
  </w:style>
  <w:style w:type="character" w:styleId="921" w:customStyle="1">
    <w:name w:val="Заголовок 5 Знак"/>
    <w:link w:val="909"/>
    <w:uiPriority w:val="9"/>
    <w:rPr>
      <w:rFonts w:ascii="Arial" w:hAnsi="Arial" w:eastAsia="Arial" w:cs="Arial"/>
      <w:b/>
      <w:bCs/>
      <w:sz w:val="24"/>
      <w:szCs w:val="24"/>
    </w:rPr>
  </w:style>
  <w:style w:type="character" w:styleId="922" w:customStyle="1">
    <w:name w:val="Заголовок 6 Знак"/>
    <w:link w:val="910"/>
    <w:uiPriority w:val="9"/>
    <w:rPr>
      <w:rFonts w:ascii="Arial" w:hAnsi="Arial" w:eastAsia="Arial" w:cs="Arial"/>
      <w:b/>
      <w:bCs/>
      <w:sz w:val="22"/>
      <w:szCs w:val="22"/>
    </w:rPr>
  </w:style>
  <w:style w:type="character" w:styleId="923" w:customStyle="1">
    <w:name w:val="Заголовок 7 Знак"/>
    <w:link w:val="9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24" w:customStyle="1">
    <w:name w:val="Заголовок 8 Знак"/>
    <w:link w:val="912"/>
    <w:uiPriority w:val="9"/>
    <w:rPr>
      <w:rFonts w:ascii="Arial" w:hAnsi="Arial" w:eastAsia="Arial" w:cs="Arial"/>
      <w:i/>
      <w:iCs/>
      <w:sz w:val="22"/>
      <w:szCs w:val="22"/>
    </w:rPr>
  </w:style>
  <w:style w:type="character" w:styleId="925" w:customStyle="1">
    <w:name w:val="Заголовок 9 Знак"/>
    <w:link w:val="913"/>
    <w:uiPriority w:val="9"/>
    <w:rPr>
      <w:rFonts w:ascii="Arial" w:hAnsi="Arial" w:eastAsia="Arial" w:cs="Arial"/>
      <w:i/>
      <w:iCs/>
      <w:sz w:val="21"/>
      <w:szCs w:val="21"/>
    </w:rPr>
  </w:style>
  <w:style w:type="paragraph" w:styleId="926">
    <w:name w:val="List Paragraph"/>
    <w:basedOn w:val="904"/>
    <w:uiPriority w:val="34"/>
    <w:qFormat/>
    <w:pPr>
      <w:contextualSpacing/>
      <w:ind w:left="720"/>
    </w:pPr>
  </w:style>
  <w:style w:type="paragraph" w:styleId="927">
    <w:name w:val="No Spacing"/>
    <w:link w:val="1117"/>
    <w:uiPriority w:val="1"/>
    <w:qFormat/>
    <w:rPr>
      <w:sz w:val="24"/>
      <w:szCs w:val="24"/>
      <w:lang w:eastAsia="ru-RU"/>
    </w:rPr>
  </w:style>
  <w:style w:type="paragraph" w:styleId="928">
    <w:name w:val="Title"/>
    <w:basedOn w:val="904"/>
    <w:next w:val="904"/>
    <w:link w:val="9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29" w:customStyle="1">
    <w:name w:val="Заголовок Знак1"/>
    <w:link w:val="928"/>
    <w:uiPriority w:val="10"/>
    <w:rPr>
      <w:sz w:val="48"/>
      <w:szCs w:val="48"/>
    </w:rPr>
  </w:style>
  <w:style w:type="paragraph" w:styleId="930">
    <w:name w:val="Subtitle"/>
    <w:basedOn w:val="904"/>
    <w:next w:val="904"/>
    <w:link w:val="931"/>
    <w:uiPriority w:val="11"/>
    <w:qFormat/>
    <w:pPr>
      <w:spacing w:before="200" w:after="200"/>
    </w:pPr>
    <w:rPr>
      <w:sz w:val="24"/>
      <w:szCs w:val="24"/>
    </w:rPr>
  </w:style>
  <w:style w:type="character" w:styleId="931" w:customStyle="1">
    <w:name w:val="Подзаголовок Знак"/>
    <w:link w:val="930"/>
    <w:uiPriority w:val="11"/>
    <w:rPr>
      <w:sz w:val="24"/>
      <w:szCs w:val="24"/>
    </w:rPr>
  </w:style>
  <w:style w:type="paragraph" w:styleId="932">
    <w:name w:val="Quote"/>
    <w:basedOn w:val="904"/>
    <w:next w:val="904"/>
    <w:link w:val="933"/>
    <w:uiPriority w:val="29"/>
    <w:qFormat/>
    <w:pPr>
      <w:ind w:left="720" w:right="720"/>
    </w:pPr>
    <w:rPr>
      <w:i/>
    </w:rPr>
  </w:style>
  <w:style w:type="character" w:styleId="933" w:customStyle="1">
    <w:name w:val="Цитата 2 Знак"/>
    <w:link w:val="932"/>
    <w:uiPriority w:val="29"/>
    <w:rPr>
      <w:i/>
    </w:rPr>
  </w:style>
  <w:style w:type="paragraph" w:styleId="934">
    <w:name w:val="Intense Quote"/>
    <w:basedOn w:val="904"/>
    <w:next w:val="904"/>
    <w:link w:val="9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35" w:customStyle="1">
    <w:name w:val="Выделенная цитата Знак"/>
    <w:link w:val="934"/>
    <w:uiPriority w:val="30"/>
    <w:rPr>
      <w:i/>
    </w:rPr>
  </w:style>
  <w:style w:type="paragraph" w:styleId="936">
    <w:name w:val="Header"/>
    <w:basedOn w:val="904"/>
    <w:link w:val="1099"/>
    <w:pPr>
      <w:tabs>
        <w:tab w:val="center" w:pos="4677" w:leader="none"/>
        <w:tab w:val="right" w:pos="9355" w:leader="none"/>
      </w:tabs>
    </w:pPr>
  </w:style>
  <w:style w:type="character" w:styleId="937" w:customStyle="1">
    <w:name w:val="Header Char"/>
    <w:uiPriority w:val="99"/>
  </w:style>
  <w:style w:type="paragraph" w:styleId="938">
    <w:name w:val="Footer"/>
    <w:basedOn w:val="904"/>
    <w:link w:val="1104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  <w:lang w:eastAsia="ru-RU"/>
    </w:rPr>
  </w:style>
  <w:style w:type="character" w:styleId="939" w:customStyle="1">
    <w:name w:val="Footer Char"/>
    <w:uiPriority w:val="99"/>
  </w:style>
  <w:style w:type="paragraph" w:styleId="940">
    <w:name w:val="Caption"/>
    <w:basedOn w:val="904"/>
    <w:next w:val="904"/>
    <w:link w:val="9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41" w:customStyle="1">
    <w:name w:val="Название объекта Знак"/>
    <w:link w:val="940"/>
    <w:uiPriority w:val="35"/>
    <w:rPr>
      <w:b/>
      <w:bCs/>
      <w:color w:val="4f81bd" w:themeColor="accent1"/>
      <w:sz w:val="18"/>
      <w:szCs w:val="18"/>
    </w:rPr>
  </w:style>
  <w:style w:type="table" w:styleId="942">
    <w:name w:val="Table Grid"/>
    <w:basedOn w:val="915"/>
    <w:uiPriority w:val="59"/>
    <w:tblPr/>
  </w:style>
  <w:style w:type="table" w:styleId="94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4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5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6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9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7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7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7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7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7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77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7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7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8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8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8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8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84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8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8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8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8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8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9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9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0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00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00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00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01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01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12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3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3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3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3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3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3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4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4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4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5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5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5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5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5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5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5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5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5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5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6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6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6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6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6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6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6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6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68">
    <w:name w:val="Hyperlink"/>
    <w:rPr>
      <w:color w:val="0000ff"/>
      <w:u w:val="single"/>
    </w:rPr>
  </w:style>
  <w:style w:type="paragraph" w:styleId="1069">
    <w:name w:val="footnote text"/>
    <w:basedOn w:val="904"/>
    <w:link w:val="1107"/>
    <w:uiPriority w:val="99"/>
    <w:unhideWhenUsed/>
    <w:rPr>
      <w:rFonts w:ascii="Calibri" w:hAnsi="Calibri" w:eastAsia="Calibri"/>
      <w:lang w:eastAsia="en-US"/>
    </w:rPr>
  </w:style>
  <w:style w:type="character" w:styleId="1070" w:customStyle="1">
    <w:name w:val="Footnote Text Char"/>
    <w:uiPriority w:val="99"/>
    <w:rPr>
      <w:sz w:val="18"/>
    </w:rPr>
  </w:style>
  <w:style w:type="character" w:styleId="1071">
    <w:name w:val="footnote reference"/>
    <w:uiPriority w:val="99"/>
    <w:unhideWhenUsed/>
    <w:rPr>
      <w:vertAlign w:val="superscript"/>
    </w:rPr>
  </w:style>
  <w:style w:type="paragraph" w:styleId="1072">
    <w:name w:val="endnote text"/>
    <w:basedOn w:val="904"/>
    <w:link w:val="1073"/>
    <w:uiPriority w:val="99"/>
    <w:semiHidden/>
    <w:unhideWhenUsed/>
  </w:style>
  <w:style w:type="character" w:styleId="1073" w:customStyle="1">
    <w:name w:val="Текст концевой сноски Знак"/>
    <w:link w:val="1072"/>
    <w:uiPriority w:val="99"/>
    <w:rPr>
      <w:sz w:val="20"/>
    </w:rPr>
  </w:style>
  <w:style w:type="character" w:styleId="1074">
    <w:name w:val="endnote reference"/>
    <w:uiPriority w:val="99"/>
    <w:semiHidden/>
    <w:unhideWhenUsed/>
    <w:rPr>
      <w:vertAlign w:val="superscript"/>
    </w:rPr>
  </w:style>
  <w:style w:type="paragraph" w:styleId="1075">
    <w:name w:val="toc 1"/>
    <w:basedOn w:val="904"/>
    <w:next w:val="904"/>
    <w:uiPriority w:val="39"/>
    <w:unhideWhenUsed/>
    <w:pPr>
      <w:spacing w:after="57"/>
    </w:pPr>
  </w:style>
  <w:style w:type="paragraph" w:styleId="1076">
    <w:name w:val="toc 2"/>
    <w:basedOn w:val="904"/>
    <w:next w:val="904"/>
    <w:uiPriority w:val="39"/>
    <w:unhideWhenUsed/>
    <w:pPr>
      <w:ind w:left="283"/>
      <w:spacing w:after="57"/>
    </w:pPr>
  </w:style>
  <w:style w:type="paragraph" w:styleId="1077">
    <w:name w:val="toc 3"/>
    <w:basedOn w:val="904"/>
    <w:next w:val="904"/>
    <w:uiPriority w:val="39"/>
    <w:unhideWhenUsed/>
    <w:pPr>
      <w:ind w:left="567"/>
      <w:spacing w:after="57"/>
    </w:pPr>
  </w:style>
  <w:style w:type="paragraph" w:styleId="1078">
    <w:name w:val="toc 4"/>
    <w:basedOn w:val="904"/>
    <w:next w:val="904"/>
    <w:uiPriority w:val="39"/>
    <w:unhideWhenUsed/>
    <w:pPr>
      <w:ind w:left="850"/>
      <w:spacing w:after="57"/>
    </w:pPr>
  </w:style>
  <w:style w:type="paragraph" w:styleId="1079">
    <w:name w:val="toc 5"/>
    <w:basedOn w:val="904"/>
    <w:next w:val="904"/>
    <w:uiPriority w:val="39"/>
    <w:unhideWhenUsed/>
    <w:pPr>
      <w:ind w:left="1134"/>
      <w:spacing w:after="57"/>
    </w:pPr>
  </w:style>
  <w:style w:type="paragraph" w:styleId="1080">
    <w:name w:val="toc 6"/>
    <w:basedOn w:val="904"/>
    <w:next w:val="904"/>
    <w:uiPriority w:val="39"/>
    <w:unhideWhenUsed/>
    <w:pPr>
      <w:ind w:left="1417"/>
      <w:spacing w:after="57"/>
    </w:pPr>
  </w:style>
  <w:style w:type="paragraph" w:styleId="1081">
    <w:name w:val="toc 7"/>
    <w:basedOn w:val="904"/>
    <w:next w:val="904"/>
    <w:uiPriority w:val="39"/>
    <w:unhideWhenUsed/>
    <w:pPr>
      <w:ind w:left="1701"/>
      <w:spacing w:after="57"/>
    </w:pPr>
  </w:style>
  <w:style w:type="paragraph" w:styleId="1082">
    <w:name w:val="toc 8"/>
    <w:basedOn w:val="904"/>
    <w:next w:val="904"/>
    <w:uiPriority w:val="39"/>
    <w:unhideWhenUsed/>
    <w:pPr>
      <w:ind w:left="1984"/>
      <w:spacing w:after="57"/>
    </w:pPr>
  </w:style>
  <w:style w:type="paragraph" w:styleId="1083">
    <w:name w:val="toc 9"/>
    <w:basedOn w:val="904"/>
    <w:next w:val="904"/>
    <w:uiPriority w:val="39"/>
    <w:unhideWhenUsed/>
    <w:pPr>
      <w:ind w:left="2268"/>
      <w:spacing w:after="57"/>
    </w:pPr>
  </w:style>
  <w:style w:type="paragraph" w:styleId="1084">
    <w:name w:val="TOC Heading"/>
    <w:uiPriority w:val="39"/>
    <w:unhideWhenUsed/>
  </w:style>
  <w:style w:type="paragraph" w:styleId="1085">
    <w:name w:val="table of figures"/>
    <w:basedOn w:val="904"/>
    <w:next w:val="904"/>
    <w:uiPriority w:val="99"/>
    <w:unhideWhenUsed/>
  </w:style>
  <w:style w:type="paragraph" w:styleId="1086" w:customStyle="1">
    <w:name w:val="Normal1"/>
    <w:pPr>
      <w:ind w:left="680" w:hanging="340"/>
      <w:spacing w:line="320" w:lineRule="auto"/>
      <w:widowControl w:val="off"/>
    </w:pPr>
    <w:rPr>
      <w:sz w:val="18"/>
      <w:lang w:eastAsia="ru-RU"/>
    </w:rPr>
  </w:style>
  <w:style w:type="paragraph" w:styleId="1087" w:customStyle="1">
    <w:name w:val="Название"/>
    <w:basedOn w:val="904"/>
    <w:link w:val="1116"/>
    <w:uiPriority w:val="99"/>
    <w:qFormat/>
    <w:pPr>
      <w:jc w:val="center"/>
      <w:tabs>
        <w:tab w:val="left" w:pos="360" w:leader="none"/>
      </w:tabs>
    </w:pPr>
    <w:rPr>
      <w:b/>
      <w:position w:val="4"/>
      <w:sz w:val="24"/>
    </w:rPr>
  </w:style>
  <w:style w:type="paragraph" w:styleId="1088" w:customStyle="1">
    <w:name w:val="Обычный (Web)"/>
    <w:basedOn w:val="904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styleId="1089">
    <w:name w:val="Body Text Indent"/>
    <w:basedOn w:val="904"/>
    <w:pPr>
      <w:ind w:firstLine="709"/>
      <w:jc w:val="both"/>
      <w:tabs>
        <w:tab w:val="left" w:pos="0" w:leader="none"/>
      </w:tabs>
    </w:pPr>
    <w:rPr>
      <w:sz w:val="24"/>
    </w:rPr>
  </w:style>
  <w:style w:type="paragraph" w:styleId="1090">
    <w:name w:val="Body Text Indent 3"/>
    <w:basedOn w:val="904"/>
    <w:link w:val="1105"/>
    <w:pPr>
      <w:ind w:left="426" w:hanging="426"/>
      <w:jc w:val="both"/>
      <w:widowControl w:val="off"/>
    </w:pPr>
    <w:rPr>
      <w:sz w:val="24"/>
      <w:lang w:eastAsia="ru-RU"/>
    </w:rPr>
  </w:style>
  <w:style w:type="paragraph" w:styleId="1091">
    <w:name w:val="Body Text Indent 2"/>
    <w:basedOn w:val="904"/>
    <w:pPr>
      <w:ind w:firstLine="709"/>
      <w:jc w:val="both"/>
      <w:tabs>
        <w:tab w:val="left" w:pos="8931" w:leader="none"/>
      </w:tabs>
    </w:pPr>
    <w:rPr>
      <w:sz w:val="22"/>
    </w:rPr>
  </w:style>
  <w:style w:type="paragraph" w:styleId="1092">
    <w:name w:val="Body Text"/>
    <w:basedOn w:val="904"/>
    <w:rPr>
      <w:sz w:val="28"/>
      <w:szCs w:val="24"/>
      <w:lang w:eastAsia="ru-RU"/>
    </w:rPr>
  </w:style>
  <w:style w:type="paragraph" w:styleId="1093">
    <w:name w:val="Body Text 3"/>
    <w:basedOn w:val="904"/>
    <w:pPr>
      <w:ind w:right="895"/>
      <w:jc w:val="both"/>
      <w:shd w:val="clear" w:color="auto" w:fill="ffffff"/>
      <w:tabs>
        <w:tab w:val="left" w:pos="0" w:leader="none"/>
      </w:tabs>
    </w:pPr>
    <w:rPr>
      <w:color w:val="000000"/>
      <w:spacing w:val="1"/>
      <w:sz w:val="28"/>
      <w:szCs w:val="23"/>
      <w:lang w:eastAsia="ru-RU"/>
    </w:rPr>
  </w:style>
  <w:style w:type="paragraph" w:styleId="1094" w:customStyle="1">
    <w:name w:val="ConsNormal"/>
    <w:pPr>
      <w:ind w:firstLine="720"/>
    </w:pPr>
    <w:rPr>
      <w:rFonts w:ascii="Arial" w:hAnsi="Arial" w:cs="Arial"/>
      <w:lang w:eastAsia="ru-RU"/>
    </w:rPr>
  </w:style>
  <w:style w:type="paragraph" w:styleId="1095">
    <w:name w:val="Body Text 2"/>
    <w:basedOn w:val="904"/>
    <w:rPr>
      <w:b/>
      <w:bCs/>
      <w:sz w:val="24"/>
    </w:rPr>
  </w:style>
  <w:style w:type="character" w:styleId="1096">
    <w:name w:val="page number"/>
    <w:basedOn w:val="914"/>
  </w:style>
  <w:style w:type="paragraph" w:styleId="1097">
    <w:name w:val="Balloon Text"/>
    <w:basedOn w:val="904"/>
    <w:semiHidden/>
    <w:rPr>
      <w:rFonts w:ascii="Tahoma" w:hAnsi="Tahoma" w:cs="Tahoma"/>
      <w:sz w:val="16"/>
      <w:szCs w:val="16"/>
    </w:rPr>
  </w:style>
  <w:style w:type="paragraph" w:styleId="1098" w:customStyle="1">
    <w:name w:val="Абзац списка;Нумерованый список;List Paragraph1;Абзац маркированнный;ПАРАГРАФ;Абзац списка2;Маркер;List Paragraph;название;Bullet Number;Bullet List;FooterText;numbered;lp1;SL_Абзац списка;Абзац списка4;f_Абзац 1;Абзац списка3;Абзац списка11;Текстовая"/>
    <w:basedOn w:val="904"/>
    <w:link w:val="1101"/>
    <w:uiPriority w:val="34"/>
    <w:qFormat/>
    <w:pPr>
      <w:contextualSpacing/>
      <w:ind w:left="720"/>
    </w:pPr>
    <w:rPr>
      <w:sz w:val="24"/>
      <w:szCs w:val="24"/>
      <w:lang w:eastAsia="ru-RU"/>
    </w:rPr>
  </w:style>
  <w:style w:type="character" w:styleId="1099" w:customStyle="1">
    <w:name w:val="Верхний колонтитул Знак"/>
    <w:link w:val="936"/>
    <w:rPr>
      <w:lang w:eastAsia="zh-CN"/>
    </w:rPr>
  </w:style>
  <w:style w:type="paragraph" w:styleId="1100" w:customStyle="1">
    <w:name w:val="Знак1"/>
    <w:basedOn w:val="904"/>
    <w:pPr>
      <w:jc w:val="both"/>
      <w:widowControl w:val="off"/>
    </w:pPr>
    <w:rPr>
      <w:rFonts w:ascii="Tahoma" w:hAnsi="Tahoma" w:eastAsia="SimSun" w:cs="Tahoma"/>
      <w:sz w:val="24"/>
      <w:szCs w:val="24"/>
      <w:lang w:val="en-US"/>
    </w:rPr>
  </w:style>
  <w:style w:type="character" w:styleId="1101" w:customStyle="1">
    <w:name w:val="Абзац списка Знак;Нумерованый список Знак;List Paragraph1 Знак;Абзац маркированнный Знак;ПАРАГРАФ Знак;Абзац списка2 Знак;Маркер Знак;List Paragraph Знак;название Знак;Bullet Number Знак;Bullet List Знак;FooterText Знак;numbered Знак;lp1 Знак;Списки Зна"/>
    <w:link w:val="1098"/>
    <w:uiPriority w:val="34"/>
    <w:qFormat/>
    <w:rPr>
      <w:sz w:val="24"/>
      <w:szCs w:val="24"/>
    </w:rPr>
  </w:style>
  <w:style w:type="paragraph" w:styleId="1102" w:customStyle="1">
    <w:name w:val="самый обычный"/>
    <w:basedOn w:val="904"/>
    <w:link w:val="1103"/>
    <w:qFormat/>
    <w:pPr>
      <w:ind w:firstLine="709"/>
      <w:jc w:val="both"/>
    </w:pPr>
    <w:rPr>
      <w:sz w:val="28"/>
      <w:szCs w:val="28"/>
      <w:lang w:eastAsia="ru-RU"/>
    </w:rPr>
  </w:style>
  <w:style w:type="character" w:styleId="1103" w:customStyle="1">
    <w:name w:val="самый обычный Знак"/>
    <w:link w:val="1102"/>
    <w:rPr>
      <w:sz w:val="28"/>
      <w:szCs w:val="28"/>
    </w:rPr>
  </w:style>
  <w:style w:type="character" w:styleId="1104" w:customStyle="1">
    <w:name w:val="Нижний колонтитул Знак"/>
    <w:link w:val="938"/>
    <w:uiPriority w:val="99"/>
    <w:rPr>
      <w:sz w:val="24"/>
      <w:szCs w:val="24"/>
    </w:rPr>
  </w:style>
  <w:style w:type="character" w:styleId="1105" w:customStyle="1">
    <w:name w:val="Основной текст с отступом 3 Знак"/>
    <w:link w:val="1090"/>
    <w:rPr>
      <w:sz w:val="24"/>
    </w:rPr>
  </w:style>
  <w:style w:type="paragraph" w:styleId="1106">
    <w:name w:val="Normal (Web)"/>
    <w:basedOn w:val="904"/>
    <w:uiPriority w:val="99"/>
    <w:qFormat/>
    <w:pPr>
      <w:spacing w:after="195"/>
    </w:pPr>
    <w:rPr>
      <w:rFonts w:eastAsia="MS Mincho"/>
      <w:sz w:val="24"/>
      <w:szCs w:val="24"/>
      <w:lang w:eastAsia="ja-JP"/>
    </w:rPr>
  </w:style>
  <w:style w:type="character" w:styleId="1107" w:customStyle="1">
    <w:name w:val="Текст сноски Знак"/>
    <w:link w:val="1069"/>
    <w:uiPriority w:val="99"/>
    <w:rPr>
      <w:rFonts w:ascii="Calibri" w:hAnsi="Calibri" w:eastAsia="Calibri"/>
      <w:lang w:eastAsia="en-US"/>
    </w:rPr>
  </w:style>
  <w:style w:type="character" w:styleId="1108" w:customStyle="1">
    <w:name w:val="Знак сноски;Сноска знак;Знак сноски-FN;Ciae niinee-FN;Знак сноски 1;fr;Used by Word for Help footnote symbols;Ссылка на сноску 45;Footnote Reference Number"/>
    <w:uiPriority w:val="99"/>
    <w:unhideWhenUsed/>
    <w:rPr>
      <w:vertAlign w:val="superscript"/>
    </w:rPr>
  </w:style>
  <w:style w:type="character" w:styleId="1109">
    <w:name w:val="annotation reference"/>
    <w:rPr>
      <w:sz w:val="16"/>
      <w:szCs w:val="16"/>
    </w:rPr>
  </w:style>
  <w:style w:type="paragraph" w:styleId="1110">
    <w:name w:val="annotation text"/>
    <w:basedOn w:val="904"/>
    <w:link w:val="1111"/>
    <w:uiPriority w:val="99"/>
  </w:style>
  <w:style w:type="character" w:styleId="1111" w:customStyle="1">
    <w:name w:val="Текст примечания Знак"/>
    <w:link w:val="1110"/>
    <w:uiPriority w:val="99"/>
    <w:rPr>
      <w:lang w:eastAsia="zh-CN"/>
    </w:rPr>
  </w:style>
  <w:style w:type="paragraph" w:styleId="1112">
    <w:name w:val="annotation subject"/>
    <w:basedOn w:val="1110"/>
    <w:next w:val="1110"/>
    <w:link w:val="1113"/>
    <w:rPr>
      <w:b/>
      <w:bCs/>
    </w:rPr>
  </w:style>
  <w:style w:type="character" w:styleId="1113" w:customStyle="1">
    <w:name w:val="Тема примечания Знак"/>
    <w:link w:val="1112"/>
    <w:rPr>
      <w:b/>
      <w:bCs/>
      <w:lang w:eastAsia="zh-CN"/>
    </w:rPr>
  </w:style>
  <w:style w:type="paragraph" w:styleId="1114">
    <w:name w:val="Revision"/>
    <w:hidden/>
    <w:uiPriority w:val="99"/>
    <w:semiHidden/>
  </w:style>
  <w:style w:type="paragraph" w:styleId="1115" w:customStyle="1">
    <w:name w:val="Основной текст2"/>
    <w:basedOn w:val="904"/>
    <w:pPr>
      <w:spacing w:line="0" w:lineRule="atLeast"/>
      <w:shd w:val="clear" w:color="auto" w:fill="ffffff"/>
    </w:pPr>
    <w:rPr>
      <w:rFonts w:ascii="Calibri" w:hAnsi="Calibri" w:eastAsia="Calibri"/>
      <w:sz w:val="22"/>
      <w:szCs w:val="22"/>
      <w:lang w:eastAsia="en-US"/>
    </w:rPr>
  </w:style>
  <w:style w:type="character" w:styleId="1116" w:customStyle="1">
    <w:name w:val="Заголовок Знак"/>
    <w:link w:val="1087"/>
    <w:uiPriority w:val="99"/>
    <w:rPr>
      <w:b/>
      <w:position w:val="4"/>
      <w:sz w:val="24"/>
      <w:lang w:eastAsia="zh-CN"/>
    </w:rPr>
  </w:style>
  <w:style w:type="character" w:styleId="1117" w:customStyle="1">
    <w:name w:val="Без интервала Знак"/>
    <w:link w:val="927"/>
    <w:uiPriority w:val="1"/>
    <w:rPr>
      <w:sz w:val="24"/>
      <w:szCs w:val="24"/>
    </w:rPr>
  </w:style>
  <w:style w:type="character" w:styleId="1118" w:customStyle="1">
    <w:name w:val="Сноска_"/>
    <w:link w:val="1119"/>
    <w:rPr>
      <w:shd w:val="clear" w:color="auto" w:fill="ffffff"/>
    </w:rPr>
  </w:style>
  <w:style w:type="paragraph" w:styleId="1119" w:customStyle="1">
    <w:name w:val="Сноска"/>
    <w:basedOn w:val="904"/>
    <w:link w:val="1118"/>
    <w:pPr>
      <w:jc w:val="both"/>
      <w:spacing w:line="227" w:lineRule="exact"/>
      <w:shd w:val="clear" w:color="auto" w:fill="ffffff"/>
    </w:pPr>
    <w:rPr>
      <w:lang w:eastAsia="ru-RU"/>
    </w:rPr>
  </w:style>
  <w:style w:type="paragraph" w:styleId="1120" w:customStyle="1">
    <w:name w:val="ConsPlusNormal"/>
    <w:pPr>
      <w:widowControl w:val="off"/>
    </w:pPr>
    <w:rPr>
      <w:rFonts w:ascii="Calibri" w:hAnsi="Calibri" w:cs="Calibri"/>
      <w:sz w:val="22"/>
      <w:lang w:eastAsia="ru-RU"/>
    </w:rPr>
  </w:style>
  <w:style w:type="paragraph" w:styleId="1121" w:customStyle="1">
    <w:name w:val=".FORMATTEXT"/>
    <w:uiPriority w:val="99"/>
    <w:pPr>
      <w:widowControl w:val="off"/>
    </w:pPr>
    <w:rPr>
      <w:rFonts w:ascii="Arial" w:hAnsi="Arial" w:cs="Arial"/>
      <w:lang w:eastAsia="ru-RU"/>
    </w:rPr>
  </w:style>
  <w:style w:type="paragraph" w:styleId="1122" w:customStyle="1">
    <w:name w:val="Текст сноски;Знак;Знак1 Знак1;Текст сноски Знак Знак1;Текст сноски Знак Знак Знак1;Текст сноски Знак Знак Знак Знак;Текст сноски Знак1 Знак Знак Знак Знак;Текст сноски Знак Знак Знак Знак Знак Знак;Знак1 Знак Знак Знак Знак Знак Знак;F;single space"/>
    <w:uiPriority w:val="99"/>
    <w:unhideWhenUsed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/>
      <w:lang w:eastAsia="en-US"/>
    </w:rPr>
  </w:style>
  <w:style w:type="character" w:styleId="1123" w:customStyle="1">
    <w:name w:val="Знак сноски;Ciae niinee-FN;Footnote Reference Number;Used by Word for Help footnote symbols;fr;Знак сноски 1;Знак сноски-FN;Сноска знак;Ссылка на сноску 45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hyperlink" Target="consultantplus://offline/ref=74D07CEB74DB23D1DF46BC1034461FD44AC189D424CF94D92A4DF4E083CEB886E268A45FEE2C179A0F55E0AE6941086263410F8733862E5DHA43L" TargetMode="External"/><Relationship Id="rId14" Type="http://schemas.openxmlformats.org/officeDocument/2006/relationships/hyperlink" Target="https://rosseti-ural.ru/public/upload/Documents/2024/files/clause.docx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RG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Valera Ten</dc:creator>
  <cp:lastModifiedBy>Ponomarenko-MY</cp:lastModifiedBy>
  <cp:revision>44</cp:revision>
  <dcterms:created xsi:type="dcterms:W3CDTF">2025-06-26T11:31:00Z</dcterms:created>
  <dcterms:modified xsi:type="dcterms:W3CDTF">2026-08-24T10:19:01Z</dcterms:modified>
  <cp:version>1048576</cp:version>
</cp:coreProperties>
</file>